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37501D" w14:textId="77777777" w:rsidR="0046412E" w:rsidRDefault="00020A51" w:rsidP="00020A51">
      <w:pPr>
        <w:jc w:val="center"/>
      </w:pPr>
      <w:r>
        <w:rPr>
          <w:noProof/>
          <w:lang w:eastAsia="en-GB"/>
        </w:rPr>
        <w:drawing>
          <wp:inline distT="0" distB="0" distL="0" distR="0" wp14:anchorId="5736D6F6" wp14:editId="69178795">
            <wp:extent cx="8382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inline>
        </w:drawing>
      </w:r>
    </w:p>
    <w:p w14:paraId="1A860E69" w14:textId="77777777" w:rsidR="00020A51" w:rsidRPr="003671E3" w:rsidRDefault="00020A51" w:rsidP="00020A51">
      <w:pPr>
        <w:jc w:val="center"/>
        <w:rPr>
          <w:b/>
          <w:i/>
          <w:sz w:val="32"/>
          <w:szCs w:val="32"/>
        </w:rPr>
      </w:pPr>
      <w:r w:rsidRPr="003671E3">
        <w:rPr>
          <w:b/>
          <w:i/>
          <w:sz w:val="32"/>
          <w:szCs w:val="32"/>
        </w:rPr>
        <w:t>THE SPIRES FEDERATION</w:t>
      </w:r>
    </w:p>
    <w:p w14:paraId="3D93980B" w14:textId="11978D5D" w:rsidR="00020A51" w:rsidRPr="003671E3" w:rsidRDefault="00020A51" w:rsidP="00020A51">
      <w:pPr>
        <w:jc w:val="center"/>
        <w:rPr>
          <w:b/>
          <w:i/>
          <w:sz w:val="32"/>
          <w:szCs w:val="32"/>
        </w:rPr>
      </w:pPr>
      <w:r w:rsidRPr="003671E3">
        <w:rPr>
          <w:b/>
          <w:i/>
          <w:sz w:val="32"/>
          <w:szCs w:val="32"/>
        </w:rPr>
        <w:t xml:space="preserve">OUR CORE VALUES ARE: </w:t>
      </w:r>
      <w:r w:rsidR="00996F74" w:rsidRPr="003671E3">
        <w:rPr>
          <w:b/>
          <w:i/>
          <w:sz w:val="32"/>
          <w:szCs w:val="32"/>
        </w:rPr>
        <w:t>Success, Happiness, Inspiration, Nurture, Everybody</w:t>
      </w:r>
    </w:p>
    <w:p w14:paraId="6BDBC558" w14:textId="77777777" w:rsidR="00020A51" w:rsidRPr="00020A51" w:rsidRDefault="00020A51" w:rsidP="1704DA4E">
      <w:pPr>
        <w:rPr>
          <w:b/>
          <w:bCs/>
        </w:rPr>
      </w:pPr>
      <w:r w:rsidRPr="1704DA4E">
        <w:rPr>
          <w:b/>
          <w:bCs/>
        </w:rPr>
        <w:t>Our Mission,</w:t>
      </w:r>
    </w:p>
    <w:p w14:paraId="36C708FE" w14:textId="77777777" w:rsidR="00020A51" w:rsidRPr="00020A51" w:rsidRDefault="00020A51" w:rsidP="00020A51">
      <w:pPr>
        <w:jc w:val="center"/>
      </w:pPr>
      <w:r w:rsidRPr="00020A51">
        <w:t>The Spires Federation is a nurturing family of small schools that are committed to excellence. We hope to inspire all of our pupils to enjoy learning, make outstanding progress and achieve their full potential.</w:t>
      </w:r>
    </w:p>
    <w:p w14:paraId="32E0E137" w14:textId="739E969D" w:rsidR="00996F74" w:rsidRPr="003671E3" w:rsidRDefault="00996F74" w:rsidP="1704DA4E">
      <w:pPr>
        <w:jc w:val="center"/>
        <w:rPr>
          <w:b/>
          <w:i/>
          <w:sz w:val="28"/>
          <w:szCs w:val="28"/>
        </w:rPr>
      </w:pPr>
      <w:r w:rsidRPr="003671E3">
        <w:rPr>
          <w:noProof/>
          <w:sz w:val="28"/>
          <w:szCs w:val="28"/>
          <w:lang w:eastAsia="en-GB"/>
        </w:rPr>
        <w:drawing>
          <wp:inline distT="0" distB="0" distL="0" distR="0" wp14:anchorId="66BD1E33" wp14:editId="6EFC77F7">
            <wp:extent cx="3124200" cy="643116"/>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882" cy="706041"/>
                    </a:xfrm>
                    <a:prstGeom prst="rect">
                      <a:avLst/>
                    </a:prstGeom>
                    <a:noFill/>
                    <a:ln>
                      <a:noFill/>
                    </a:ln>
                  </pic:spPr>
                </pic:pic>
              </a:graphicData>
            </a:graphic>
          </wp:inline>
        </w:drawing>
      </w:r>
    </w:p>
    <w:p w14:paraId="5E996B40" w14:textId="3068786E" w:rsidR="00020A51" w:rsidRPr="003671E3" w:rsidRDefault="008351F1" w:rsidP="1704DA4E">
      <w:pPr>
        <w:jc w:val="center"/>
        <w:rPr>
          <w:b/>
          <w:bCs/>
          <w:i/>
          <w:iCs/>
          <w:sz w:val="28"/>
          <w:szCs w:val="28"/>
          <w:u w:val="single"/>
        </w:rPr>
      </w:pPr>
      <w:r w:rsidRPr="003671E3">
        <w:rPr>
          <w:b/>
          <w:bCs/>
          <w:i/>
          <w:iCs/>
          <w:sz w:val="28"/>
          <w:szCs w:val="28"/>
          <w:u w:val="single"/>
        </w:rPr>
        <w:t>ENGLISH</w:t>
      </w:r>
      <w:r w:rsidR="22C88DD0" w:rsidRPr="003671E3">
        <w:rPr>
          <w:b/>
          <w:bCs/>
          <w:i/>
          <w:iCs/>
          <w:sz w:val="28"/>
          <w:szCs w:val="28"/>
          <w:u w:val="single"/>
        </w:rPr>
        <w:t xml:space="preserve"> </w:t>
      </w:r>
      <w:r w:rsidR="00020A51" w:rsidRPr="003671E3">
        <w:rPr>
          <w:b/>
          <w:bCs/>
          <w:i/>
          <w:iCs/>
          <w:sz w:val="28"/>
          <w:szCs w:val="28"/>
          <w:u w:val="single"/>
        </w:rPr>
        <w:t>POLICY</w:t>
      </w:r>
    </w:p>
    <w:tbl>
      <w:tblPr>
        <w:tblStyle w:val="TableGrid"/>
        <w:tblW w:w="0" w:type="auto"/>
        <w:tblLook w:val="04A0" w:firstRow="1" w:lastRow="0" w:firstColumn="1" w:lastColumn="0" w:noHBand="0" w:noVBand="1"/>
      </w:tblPr>
      <w:tblGrid>
        <w:gridCol w:w="1611"/>
        <w:gridCol w:w="1928"/>
        <w:gridCol w:w="2410"/>
        <w:gridCol w:w="907"/>
        <w:gridCol w:w="3629"/>
        <w:gridCol w:w="2490"/>
        <w:gridCol w:w="2413"/>
      </w:tblGrid>
      <w:tr w:rsidR="00A64F7F" w14:paraId="688C1064" w14:textId="45D0F224" w:rsidTr="003671E3">
        <w:trPr>
          <w:cantSplit/>
          <w:trHeight w:val="859"/>
        </w:trPr>
        <w:tc>
          <w:tcPr>
            <w:tcW w:w="1611" w:type="dxa"/>
            <w:textDirection w:val="btLr"/>
          </w:tcPr>
          <w:p w14:paraId="5DAB6C7B" w14:textId="77777777" w:rsidR="00A64F7F" w:rsidRPr="003671E3" w:rsidRDefault="00A64F7F" w:rsidP="00020A51">
            <w:pPr>
              <w:ind w:left="113" w:right="113"/>
              <w:jc w:val="center"/>
              <w:rPr>
                <w:sz w:val="24"/>
                <w:szCs w:val="24"/>
              </w:rPr>
            </w:pPr>
          </w:p>
          <w:p w14:paraId="595C601C" w14:textId="5B4149AF" w:rsidR="00A64F7F" w:rsidRPr="003671E3" w:rsidRDefault="00A64F7F" w:rsidP="00020A51">
            <w:pPr>
              <w:ind w:left="113" w:right="113"/>
              <w:jc w:val="center"/>
              <w:rPr>
                <w:sz w:val="24"/>
                <w:szCs w:val="24"/>
              </w:rPr>
            </w:pPr>
            <w:r w:rsidRPr="003671E3">
              <w:rPr>
                <w:sz w:val="24"/>
                <w:szCs w:val="24"/>
              </w:rPr>
              <w:t>CURRICULUM DRIVERS</w:t>
            </w:r>
          </w:p>
        </w:tc>
        <w:tc>
          <w:tcPr>
            <w:tcW w:w="4338" w:type="dxa"/>
            <w:gridSpan w:val="2"/>
          </w:tcPr>
          <w:p w14:paraId="5FA27F9F" w14:textId="77777777" w:rsidR="00A64F7F" w:rsidRDefault="00A64F7F" w:rsidP="00020A51">
            <w:pPr>
              <w:jc w:val="center"/>
              <w:rPr>
                <w:rFonts w:ascii="Arial" w:hAnsi="Arial" w:cs="Arial"/>
                <w:b/>
                <w:color w:val="000000"/>
                <w:sz w:val="24"/>
                <w:szCs w:val="24"/>
              </w:rPr>
            </w:pPr>
          </w:p>
          <w:p w14:paraId="7806F157" w14:textId="77777777" w:rsidR="00A64F7F" w:rsidRDefault="00A64F7F" w:rsidP="00020A51">
            <w:pPr>
              <w:jc w:val="center"/>
              <w:rPr>
                <w:rFonts w:ascii="Arial" w:hAnsi="Arial" w:cs="Arial"/>
                <w:b/>
                <w:color w:val="000000"/>
                <w:sz w:val="24"/>
                <w:szCs w:val="24"/>
              </w:rPr>
            </w:pPr>
          </w:p>
          <w:p w14:paraId="3BC53077" w14:textId="77777777" w:rsidR="003671E3" w:rsidRDefault="003671E3" w:rsidP="003671E3">
            <w:pPr>
              <w:jc w:val="center"/>
              <w:rPr>
                <w:rFonts w:ascii="Arial" w:hAnsi="Arial" w:cs="Arial"/>
                <w:b/>
                <w:color w:val="000000"/>
                <w:sz w:val="24"/>
                <w:szCs w:val="24"/>
              </w:rPr>
            </w:pPr>
            <w:r>
              <w:rPr>
                <w:rFonts w:ascii="Arial" w:hAnsi="Arial" w:cs="Arial"/>
                <w:b/>
                <w:color w:val="000000"/>
                <w:sz w:val="24"/>
                <w:szCs w:val="24"/>
              </w:rPr>
              <w:t xml:space="preserve">Worldy wise </w:t>
            </w:r>
          </w:p>
          <w:p w14:paraId="73437465" w14:textId="77777777" w:rsidR="00A64F7F" w:rsidRPr="00AE67DD" w:rsidRDefault="00A64F7F" w:rsidP="003671E3">
            <w:pPr>
              <w:jc w:val="center"/>
              <w:rPr>
                <w:rFonts w:ascii="Arial" w:hAnsi="Arial" w:cs="Arial"/>
                <w:b/>
                <w:color w:val="000000"/>
                <w:sz w:val="24"/>
                <w:szCs w:val="24"/>
              </w:rPr>
            </w:pPr>
          </w:p>
        </w:tc>
        <w:tc>
          <w:tcPr>
            <w:tcW w:w="4536" w:type="dxa"/>
            <w:gridSpan w:val="2"/>
          </w:tcPr>
          <w:p w14:paraId="436B80A0" w14:textId="77777777" w:rsidR="00A64F7F" w:rsidRDefault="00A64F7F" w:rsidP="00BD5100">
            <w:pPr>
              <w:jc w:val="center"/>
              <w:rPr>
                <w:rFonts w:ascii="Arial" w:hAnsi="Arial" w:cs="Arial"/>
                <w:b/>
                <w:color w:val="000000"/>
                <w:sz w:val="24"/>
                <w:szCs w:val="24"/>
              </w:rPr>
            </w:pPr>
          </w:p>
          <w:p w14:paraId="4997ED9C" w14:textId="77777777" w:rsidR="00A64F7F" w:rsidRDefault="00A64F7F" w:rsidP="00BD5100">
            <w:pPr>
              <w:jc w:val="center"/>
              <w:rPr>
                <w:rFonts w:ascii="Arial" w:hAnsi="Arial" w:cs="Arial"/>
                <w:b/>
                <w:color w:val="000000"/>
                <w:sz w:val="24"/>
                <w:szCs w:val="24"/>
              </w:rPr>
            </w:pPr>
          </w:p>
          <w:p w14:paraId="793D345E" w14:textId="18ECC252" w:rsidR="00A64F7F" w:rsidRPr="00AE67DD" w:rsidRDefault="003671E3" w:rsidP="003671E3">
            <w:pPr>
              <w:jc w:val="center"/>
              <w:rPr>
                <w:rFonts w:ascii="Arial" w:hAnsi="Arial" w:cs="Arial"/>
                <w:b/>
                <w:color w:val="000000"/>
                <w:sz w:val="24"/>
                <w:szCs w:val="24"/>
              </w:rPr>
            </w:pPr>
            <w:r>
              <w:rPr>
                <w:rFonts w:ascii="Arial" w:hAnsi="Arial" w:cs="Arial"/>
                <w:b/>
                <w:color w:val="000000"/>
                <w:sz w:val="24"/>
                <w:szCs w:val="24"/>
              </w:rPr>
              <w:t>Well-being</w:t>
            </w:r>
          </w:p>
        </w:tc>
        <w:tc>
          <w:tcPr>
            <w:tcW w:w="4903" w:type="dxa"/>
            <w:gridSpan w:val="2"/>
          </w:tcPr>
          <w:p w14:paraId="15E6B628" w14:textId="77777777" w:rsidR="00A64F7F" w:rsidRDefault="00A64F7F" w:rsidP="00A64F7F">
            <w:pPr>
              <w:jc w:val="center"/>
              <w:rPr>
                <w:rFonts w:ascii="Arial" w:hAnsi="Arial" w:cs="Arial"/>
                <w:b/>
                <w:color w:val="000000"/>
                <w:sz w:val="24"/>
                <w:szCs w:val="24"/>
              </w:rPr>
            </w:pPr>
          </w:p>
          <w:p w14:paraId="70C1BCF8" w14:textId="77777777" w:rsidR="003671E3" w:rsidRDefault="003671E3" w:rsidP="00020A51">
            <w:pPr>
              <w:jc w:val="center"/>
              <w:rPr>
                <w:rFonts w:ascii="Arial" w:hAnsi="Arial" w:cs="Arial"/>
                <w:b/>
                <w:color w:val="000000"/>
                <w:sz w:val="24"/>
                <w:szCs w:val="24"/>
              </w:rPr>
            </w:pPr>
          </w:p>
          <w:p w14:paraId="078EBDFB" w14:textId="7509EED9" w:rsidR="003671E3" w:rsidRPr="00AE67DD" w:rsidRDefault="003671E3" w:rsidP="003671E3">
            <w:pPr>
              <w:jc w:val="center"/>
              <w:rPr>
                <w:sz w:val="24"/>
                <w:szCs w:val="24"/>
              </w:rPr>
            </w:pPr>
            <w:r w:rsidRPr="00AE67DD">
              <w:rPr>
                <w:rFonts w:ascii="Arial" w:hAnsi="Arial" w:cs="Arial"/>
                <w:b/>
                <w:color w:val="000000"/>
                <w:sz w:val="24"/>
                <w:szCs w:val="24"/>
              </w:rPr>
              <w:t>Aspirations</w:t>
            </w:r>
          </w:p>
          <w:p w14:paraId="7BE62B29" w14:textId="73E69A7E" w:rsidR="00A64F7F" w:rsidRPr="00AE67DD" w:rsidRDefault="00A64F7F" w:rsidP="00020A51">
            <w:pPr>
              <w:jc w:val="center"/>
              <w:rPr>
                <w:rFonts w:ascii="Arial" w:hAnsi="Arial" w:cs="Arial"/>
                <w:b/>
                <w:color w:val="000000"/>
                <w:sz w:val="24"/>
                <w:szCs w:val="24"/>
              </w:rPr>
            </w:pPr>
          </w:p>
        </w:tc>
      </w:tr>
      <w:tr w:rsidR="00BD5100" w14:paraId="58A5831F" w14:textId="77777777" w:rsidTr="00615D91">
        <w:trPr>
          <w:cantSplit/>
          <w:trHeight w:val="1134"/>
        </w:trPr>
        <w:tc>
          <w:tcPr>
            <w:tcW w:w="1611" w:type="dxa"/>
            <w:textDirection w:val="btLr"/>
          </w:tcPr>
          <w:p w14:paraId="60061E4C" w14:textId="77777777" w:rsidR="00BD5100" w:rsidRPr="003671E3" w:rsidRDefault="00BD5100" w:rsidP="00020A51">
            <w:pPr>
              <w:ind w:left="113" w:right="113"/>
              <w:jc w:val="center"/>
              <w:rPr>
                <w:sz w:val="24"/>
                <w:szCs w:val="24"/>
              </w:rPr>
            </w:pPr>
          </w:p>
          <w:p w14:paraId="0667E7CD" w14:textId="77777777" w:rsidR="00BD5100" w:rsidRPr="003671E3" w:rsidRDefault="00BD5100" w:rsidP="00020A51">
            <w:pPr>
              <w:ind w:left="113" w:right="113"/>
              <w:jc w:val="center"/>
              <w:rPr>
                <w:sz w:val="24"/>
                <w:szCs w:val="24"/>
              </w:rPr>
            </w:pPr>
            <w:r w:rsidRPr="003671E3">
              <w:rPr>
                <w:sz w:val="24"/>
                <w:szCs w:val="24"/>
              </w:rPr>
              <w:t>INTENT</w:t>
            </w:r>
          </w:p>
        </w:tc>
        <w:tc>
          <w:tcPr>
            <w:tcW w:w="13777" w:type="dxa"/>
            <w:gridSpan w:val="6"/>
          </w:tcPr>
          <w:p w14:paraId="53128261" w14:textId="01DD7E35" w:rsidR="003671E3" w:rsidRPr="003671E3" w:rsidRDefault="003671E3" w:rsidP="003671E3">
            <w:pPr>
              <w:jc w:val="center"/>
              <w:rPr>
                <w:rFonts w:asciiTheme="majorHAnsi" w:hAnsiTheme="majorHAnsi" w:cstheme="majorHAnsi"/>
                <w:b/>
                <w:sz w:val="32"/>
                <w:szCs w:val="32"/>
              </w:rPr>
            </w:pPr>
            <w:r w:rsidRPr="003671E3">
              <w:rPr>
                <w:rFonts w:asciiTheme="majorHAnsi" w:hAnsiTheme="majorHAnsi" w:cstheme="majorHAnsi"/>
                <w:b/>
                <w:sz w:val="32"/>
                <w:szCs w:val="32"/>
              </w:rPr>
              <w:t>We want children to become lifelong readers, confident communicators and eager writers.</w:t>
            </w:r>
          </w:p>
        </w:tc>
      </w:tr>
      <w:tr w:rsidR="00BD5100" w14:paraId="4F6ECE71" w14:textId="77777777" w:rsidTr="003671E3">
        <w:tc>
          <w:tcPr>
            <w:tcW w:w="1611" w:type="dxa"/>
            <w:vMerge w:val="restart"/>
            <w:textDirection w:val="btLr"/>
          </w:tcPr>
          <w:p w14:paraId="6D98A12B" w14:textId="77777777" w:rsidR="00BD5100" w:rsidRPr="003671E3" w:rsidRDefault="00BD5100" w:rsidP="00020A51">
            <w:pPr>
              <w:ind w:left="113" w:right="113"/>
              <w:jc w:val="center"/>
              <w:rPr>
                <w:sz w:val="24"/>
                <w:szCs w:val="24"/>
              </w:rPr>
            </w:pPr>
          </w:p>
          <w:p w14:paraId="366BA937" w14:textId="77777777" w:rsidR="00BD5100" w:rsidRPr="003671E3" w:rsidRDefault="00BD5100" w:rsidP="00020A51">
            <w:pPr>
              <w:ind w:left="113" w:right="113"/>
              <w:jc w:val="center"/>
              <w:rPr>
                <w:sz w:val="24"/>
                <w:szCs w:val="24"/>
              </w:rPr>
            </w:pPr>
            <w:r w:rsidRPr="003671E3">
              <w:rPr>
                <w:sz w:val="24"/>
                <w:szCs w:val="24"/>
              </w:rPr>
              <w:t>Underpinned by…</w:t>
            </w:r>
          </w:p>
        </w:tc>
        <w:tc>
          <w:tcPr>
            <w:tcW w:w="1928" w:type="dxa"/>
          </w:tcPr>
          <w:p w14:paraId="1FA08736" w14:textId="77777777" w:rsidR="00BD5100" w:rsidRPr="00020A51" w:rsidRDefault="00BD5100" w:rsidP="00020A51">
            <w:pPr>
              <w:jc w:val="center"/>
              <w:rPr>
                <w:b/>
              </w:rPr>
            </w:pPr>
            <w:r w:rsidRPr="00020A51">
              <w:rPr>
                <w:b/>
              </w:rPr>
              <w:t>High Expectations</w:t>
            </w:r>
          </w:p>
          <w:p w14:paraId="639833DD" w14:textId="77777777" w:rsidR="00BD5100" w:rsidRPr="00020A51" w:rsidRDefault="00BD5100" w:rsidP="00020A51">
            <w:pPr>
              <w:jc w:val="center"/>
              <w:rPr>
                <w:b/>
              </w:rPr>
            </w:pPr>
          </w:p>
        </w:tc>
        <w:tc>
          <w:tcPr>
            <w:tcW w:w="3317" w:type="dxa"/>
            <w:gridSpan w:val="2"/>
          </w:tcPr>
          <w:p w14:paraId="5CAA45CD" w14:textId="5A5AAC7E" w:rsidR="00BD5100" w:rsidRPr="00020A51" w:rsidRDefault="00BD5100" w:rsidP="00020A51">
            <w:pPr>
              <w:jc w:val="center"/>
              <w:rPr>
                <w:b/>
              </w:rPr>
            </w:pPr>
            <w:r w:rsidRPr="00020A51">
              <w:rPr>
                <w:b/>
              </w:rPr>
              <w:t>Modelling</w:t>
            </w:r>
          </w:p>
        </w:tc>
        <w:tc>
          <w:tcPr>
            <w:tcW w:w="6119" w:type="dxa"/>
            <w:gridSpan w:val="2"/>
          </w:tcPr>
          <w:p w14:paraId="37809816" w14:textId="5EC9F916" w:rsidR="00BD5100" w:rsidRPr="00020A51" w:rsidRDefault="00BD5100" w:rsidP="1704DA4E">
            <w:pPr>
              <w:spacing w:line="259" w:lineRule="auto"/>
              <w:jc w:val="center"/>
              <w:rPr>
                <w:rFonts w:ascii="Calibri" w:eastAsia="Calibri" w:hAnsi="Calibri" w:cs="Calibri"/>
                <w:b/>
                <w:bCs/>
              </w:rPr>
            </w:pPr>
            <w:r w:rsidRPr="1704DA4E">
              <w:rPr>
                <w:rFonts w:ascii="Calibri" w:eastAsia="Calibri" w:hAnsi="Calibri" w:cs="Calibri"/>
                <w:b/>
                <w:bCs/>
              </w:rPr>
              <w:t>Research/Evidence</w:t>
            </w:r>
          </w:p>
        </w:tc>
        <w:tc>
          <w:tcPr>
            <w:tcW w:w="2413" w:type="dxa"/>
          </w:tcPr>
          <w:p w14:paraId="78600E87" w14:textId="3297648B" w:rsidR="00BD5100" w:rsidRPr="00020A51" w:rsidRDefault="00BD5100" w:rsidP="1704DA4E">
            <w:pPr>
              <w:jc w:val="center"/>
              <w:rPr>
                <w:b/>
                <w:bCs/>
              </w:rPr>
            </w:pPr>
            <w:r w:rsidRPr="1704DA4E">
              <w:rPr>
                <w:b/>
                <w:bCs/>
              </w:rPr>
              <w:t>Vocabulary/Quality texts</w:t>
            </w:r>
          </w:p>
        </w:tc>
      </w:tr>
      <w:tr w:rsidR="00BD5100" w14:paraId="66401B4B" w14:textId="77777777" w:rsidTr="003671E3">
        <w:tc>
          <w:tcPr>
            <w:tcW w:w="1611" w:type="dxa"/>
            <w:vMerge/>
          </w:tcPr>
          <w:p w14:paraId="5997CC1D" w14:textId="77777777" w:rsidR="00BD5100" w:rsidRDefault="00BD5100" w:rsidP="0046412E"/>
        </w:tc>
        <w:tc>
          <w:tcPr>
            <w:tcW w:w="1928" w:type="dxa"/>
          </w:tcPr>
          <w:p w14:paraId="5A6766C3" w14:textId="77777777" w:rsidR="00BD5100" w:rsidRPr="006F4266" w:rsidRDefault="00BD5100" w:rsidP="0046412E">
            <w:pPr>
              <w:autoSpaceDE w:val="0"/>
              <w:autoSpaceDN w:val="0"/>
              <w:adjustRightInd w:val="0"/>
              <w:rPr>
                <w:rFonts w:asciiTheme="majorHAnsi" w:hAnsiTheme="majorHAnsi" w:cstheme="majorHAnsi"/>
                <w:color w:val="000000"/>
              </w:rPr>
            </w:pPr>
            <w:r w:rsidRPr="006F4266">
              <w:rPr>
                <w:rFonts w:asciiTheme="majorHAnsi" w:hAnsiTheme="majorHAnsi" w:cstheme="majorHAnsi"/>
              </w:rPr>
              <w:t>All children are expected to succeed and make progress from their starting points.</w:t>
            </w:r>
          </w:p>
          <w:p w14:paraId="5CAFD092" w14:textId="77777777" w:rsidR="00BD5100" w:rsidRPr="006F4266" w:rsidRDefault="00BD5100" w:rsidP="1704DA4E">
            <w:pPr>
              <w:autoSpaceDE w:val="0"/>
              <w:autoSpaceDN w:val="0"/>
              <w:adjustRightInd w:val="0"/>
              <w:rPr>
                <w:rFonts w:asciiTheme="majorHAnsi" w:hAnsiTheme="majorHAnsi" w:cstheme="majorHAnsi"/>
              </w:rPr>
            </w:pPr>
          </w:p>
        </w:tc>
        <w:tc>
          <w:tcPr>
            <w:tcW w:w="3317" w:type="dxa"/>
            <w:gridSpan w:val="2"/>
          </w:tcPr>
          <w:tbl>
            <w:tblPr>
              <w:tblW w:w="0" w:type="auto"/>
              <w:tblBorders>
                <w:top w:val="nil"/>
                <w:left w:val="nil"/>
                <w:bottom w:val="nil"/>
                <w:right w:val="nil"/>
              </w:tblBorders>
              <w:tblLook w:val="0000" w:firstRow="0" w:lastRow="0" w:firstColumn="0" w:lastColumn="0" w:noHBand="0" w:noVBand="0"/>
            </w:tblPr>
            <w:tblGrid>
              <w:gridCol w:w="3101"/>
            </w:tblGrid>
            <w:tr w:rsidR="00BD5100" w:rsidRPr="006F4266" w14:paraId="0AFBF635" w14:textId="77777777" w:rsidTr="1704DA4E">
              <w:trPr>
                <w:trHeight w:val="528"/>
              </w:trPr>
              <w:tc>
                <w:tcPr>
                  <w:tcW w:w="0" w:type="auto"/>
                </w:tcPr>
                <w:p w14:paraId="4B4BD7B1" w14:textId="41184F87" w:rsidR="00BD5100" w:rsidRPr="006F4266" w:rsidRDefault="00BD5100" w:rsidP="1704DA4E">
                  <w:pPr>
                    <w:autoSpaceDE w:val="0"/>
                    <w:autoSpaceDN w:val="0"/>
                    <w:adjustRightInd w:val="0"/>
                    <w:spacing w:after="0" w:line="240" w:lineRule="auto"/>
                    <w:rPr>
                      <w:rFonts w:asciiTheme="majorHAnsi" w:hAnsiTheme="majorHAnsi" w:cstheme="majorHAnsi"/>
                      <w:color w:val="000000"/>
                    </w:rPr>
                  </w:pPr>
                  <w:r w:rsidRPr="006F4266">
                    <w:rPr>
                      <w:rFonts w:asciiTheme="majorHAnsi" w:hAnsiTheme="majorHAnsi" w:cstheme="majorHAnsi"/>
                    </w:rPr>
                    <w:t>Teachers teach the skills needed to succeed in English providing examples of good practice and having high expectations.</w:t>
                  </w:r>
                  <w:r>
                    <w:rPr>
                      <w:rFonts w:asciiTheme="majorHAnsi" w:hAnsiTheme="majorHAnsi" w:cstheme="majorHAnsi"/>
                    </w:rPr>
                    <w:t xml:space="preserve"> They use WABOLL and WAGOLL alongside particular text features in their teaching.</w:t>
                  </w:r>
                  <w:r w:rsidRPr="006F4266">
                    <w:rPr>
                      <w:rFonts w:asciiTheme="majorHAnsi" w:hAnsiTheme="majorHAnsi" w:cstheme="majorHAnsi"/>
                      <w:color w:val="000000" w:themeColor="text1"/>
                    </w:rPr>
                    <w:t xml:space="preserve"> </w:t>
                  </w:r>
                </w:p>
              </w:tc>
            </w:tr>
          </w:tbl>
          <w:p w14:paraId="1F72F646" w14:textId="77777777" w:rsidR="00BD5100" w:rsidRPr="006F4266" w:rsidRDefault="00BD5100" w:rsidP="0046412E">
            <w:pPr>
              <w:rPr>
                <w:rFonts w:asciiTheme="majorHAnsi" w:hAnsiTheme="majorHAnsi" w:cstheme="majorHAnsi"/>
              </w:rPr>
            </w:pPr>
          </w:p>
        </w:tc>
        <w:tc>
          <w:tcPr>
            <w:tcW w:w="6119" w:type="dxa"/>
            <w:gridSpan w:val="2"/>
          </w:tcPr>
          <w:p w14:paraId="08CE6F91" w14:textId="3E85ABF8" w:rsidR="00BD5100" w:rsidRPr="006F4266" w:rsidRDefault="00BD5100" w:rsidP="0046412E">
            <w:pPr>
              <w:autoSpaceDE w:val="0"/>
              <w:autoSpaceDN w:val="0"/>
              <w:adjustRightInd w:val="0"/>
              <w:rPr>
                <w:rFonts w:asciiTheme="majorHAnsi" w:hAnsiTheme="majorHAnsi" w:cstheme="majorHAnsi"/>
                <w:color w:val="000000"/>
              </w:rPr>
            </w:pPr>
            <w:r w:rsidRPr="006F4266">
              <w:rPr>
                <w:rFonts w:asciiTheme="majorHAnsi" w:hAnsiTheme="majorHAnsi" w:cstheme="majorHAnsi"/>
                <w:color w:val="000000"/>
              </w:rPr>
              <w:t>Improving Literacy at Key Stage and 2 and EYFS – EEF Guidance</w:t>
            </w:r>
          </w:p>
          <w:p w14:paraId="29232EC6" w14:textId="013A11C7" w:rsidR="00BD5100" w:rsidRPr="006F4266" w:rsidRDefault="00CA4222" w:rsidP="0046412E">
            <w:pPr>
              <w:autoSpaceDE w:val="0"/>
              <w:autoSpaceDN w:val="0"/>
              <w:adjustRightInd w:val="0"/>
              <w:rPr>
                <w:rFonts w:asciiTheme="majorHAnsi" w:hAnsiTheme="majorHAnsi" w:cstheme="majorHAnsi"/>
                <w:color w:val="000000"/>
              </w:rPr>
            </w:pPr>
            <w:hyperlink r:id="rId9" w:history="1">
              <w:r w:rsidR="00BD5100" w:rsidRPr="006F4266">
                <w:rPr>
                  <w:rStyle w:val="Hyperlink"/>
                  <w:rFonts w:asciiTheme="majorHAnsi" w:hAnsiTheme="majorHAnsi" w:cstheme="majorHAnsi"/>
                </w:rPr>
                <w:t>https://educationendowmentfoundation.org.uk/tools/guidance-reports/literacy-ks-1/</w:t>
              </w:r>
            </w:hyperlink>
            <w:r w:rsidR="00BD5100" w:rsidRPr="006F4266">
              <w:rPr>
                <w:rFonts w:asciiTheme="majorHAnsi" w:hAnsiTheme="majorHAnsi" w:cstheme="majorHAnsi"/>
                <w:color w:val="000000"/>
              </w:rPr>
              <w:t xml:space="preserve"> </w:t>
            </w:r>
          </w:p>
          <w:p w14:paraId="2BC8A967" w14:textId="421E64CA" w:rsidR="00BD5100" w:rsidRPr="006F4266" w:rsidRDefault="00CA4222" w:rsidP="0046412E">
            <w:pPr>
              <w:autoSpaceDE w:val="0"/>
              <w:autoSpaceDN w:val="0"/>
              <w:adjustRightInd w:val="0"/>
              <w:rPr>
                <w:rFonts w:asciiTheme="majorHAnsi" w:hAnsiTheme="majorHAnsi" w:cstheme="majorHAnsi"/>
                <w:color w:val="000000"/>
              </w:rPr>
            </w:pPr>
            <w:hyperlink r:id="rId10" w:history="1">
              <w:r w:rsidR="00BD5100" w:rsidRPr="006F4266">
                <w:rPr>
                  <w:rStyle w:val="Hyperlink"/>
                  <w:rFonts w:asciiTheme="majorHAnsi" w:hAnsiTheme="majorHAnsi" w:cstheme="majorHAnsi"/>
                </w:rPr>
                <w:t>https://educationendowmentfoundation.org.uk/tools/guidance-reports/literacy-ks-2/</w:t>
              </w:r>
            </w:hyperlink>
            <w:r w:rsidR="00BD5100" w:rsidRPr="006F4266">
              <w:rPr>
                <w:rFonts w:asciiTheme="majorHAnsi" w:hAnsiTheme="majorHAnsi" w:cstheme="majorHAnsi"/>
                <w:color w:val="000000"/>
              </w:rPr>
              <w:t xml:space="preserve"> </w:t>
            </w:r>
          </w:p>
          <w:tbl>
            <w:tblPr>
              <w:tblW w:w="222" w:type="dxa"/>
              <w:tblBorders>
                <w:top w:val="nil"/>
                <w:left w:val="nil"/>
                <w:bottom w:val="nil"/>
                <w:right w:val="nil"/>
              </w:tblBorders>
              <w:tblLook w:val="0000" w:firstRow="0" w:lastRow="0" w:firstColumn="0" w:lastColumn="0" w:noHBand="0" w:noVBand="0"/>
            </w:tblPr>
            <w:tblGrid>
              <w:gridCol w:w="5903"/>
            </w:tblGrid>
            <w:tr w:rsidR="00BD5100" w:rsidRPr="006F4266" w14:paraId="288AD7E1" w14:textId="77777777" w:rsidTr="1704DA4E">
              <w:trPr>
                <w:trHeight w:val="300"/>
              </w:trPr>
              <w:tc>
                <w:tcPr>
                  <w:tcW w:w="222" w:type="dxa"/>
                </w:tcPr>
                <w:p w14:paraId="61CDCEAD" w14:textId="7BA10C66" w:rsidR="00BD5100" w:rsidRPr="006F4266" w:rsidRDefault="00CA4222" w:rsidP="0046412E">
                  <w:pPr>
                    <w:autoSpaceDE w:val="0"/>
                    <w:autoSpaceDN w:val="0"/>
                    <w:adjustRightInd w:val="0"/>
                    <w:spacing w:after="0" w:line="240" w:lineRule="auto"/>
                    <w:rPr>
                      <w:rFonts w:asciiTheme="majorHAnsi" w:hAnsiTheme="majorHAnsi" w:cstheme="majorHAnsi"/>
                      <w:color w:val="000000"/>
                    </w:rPr>
                  </w:pPr>
                  <w:hyperlink r:id="rId11" w:history="1">
                    <w:r w:rsidR="00BD5100" w:rsidRPr="006F4266">
                      <w:rPr>
                        <w:rStyle w:val="Hyperlink"/>
                        <w:rFonts w:asciiTheme="majorHAnsi" w:hAnsiTheme="majorHAnsi" w:cstheme="majorHAnsi"/>
                      </w:rPr>
                      <w:t>https://educationendowmentfoundation.org.uk/tools/guidance-reports/preparing-for-literacy/</w:t>
                    </w:r>
                  </w:hyperlink>
                  <w:r w:rsidR="00BD5100" w:rsidRPr="006F4266">
                    <w:rPr>
                      <w:rFonts w:asciiTheme="majorHAnsi" w:hAnsiTheme="majorHAnsi" w:cstheme="majorHAnsi"/>
                      <w:color w:val="000000"/>
                    </w:rPr>
                    <w:t xml:space="preserve"> </w:t>
                  </w:r>
                </w:p>
              </w:tc>
            </w:tr>
          </w:tbl>
          <w:p w14:paraId="6BB9E253" w14:textId="77777777" w:rsidR="00BD5100" w:rsidRPr="006F4266" w:rsidRDefault="00BD5100" w:rsidP="0046412E">
            <w:pPr>
              <w:pStyle w:val="Default"/>
              <w:rPr>
                <w:rFonts w:asciiTheme="majorHAnsi" w:hAnsiTheme="majorHAnsi" w:cstheme="majorHAnsi"/>
                <w:sz w:val="22"/>
                <w:szCs w:val="22"/>
              </w:rPr>
            </w:pPr>
          </w:p>
        </w:tc>
        <w:tc>
          <w:tcPr>
            <w:tcW w:w="2413" w:type="dxa"/>
          </w:tcPr>
          <w:p w14:paraId="5A64A90A" w14:textId="60BF0FBA" w:rsidR="00BD5100" w:rsidRPr="006F4266" w:rsidRDefault="00BD5100" w:rsidP="1704DA4E">
            <w:pPr>
              <w:pStyle w:val="Default"/>
              <w:rPr>
                <w:rFonts w:asciiTheme="majorHAnsi" w:hAnsiTheme="majorHAnsi" w:cstheme="majorHAnsi"/>
                <w:sz w:val="22"/>
                <w:szCs w:val="22"/>
              </w:rPr>
            </w:pPr>
            <w:r w:rsidRPr="006F4266">
              <w:rPr>
                <w:rFonts w:asciiTheme="majorHAnsi" w:hAnsiTheme="majorHAnsi" w:cstheme="majorHAnsi"/>
                <w:sz w:val="22"/>
                <w:szCs w:val="22"/>
              </w:rPr>
              <w:t>Ambitious vocab is taught explicitly and is expected to be applied in everyday situations.</w:t>
            </w:r>
          </w:p>
        </w:tc>
      </w:tr>
    </w:tbl>
    <w:p w14:paraId="52E56223" w14:textId="77777777" w:rsidR="0046412E" w:rsidRDefault="0046412E"/>
    <w:tbl>
      <w:tblPr>
        <w:tblStyle w:val="TableGrid"/>
        <w:tblW w:w="15446" w:type="dxa"/>
        <w:tblLook w:val="04A0" w:firstRow="1" w:lastRow="0" w:firstColumn="1" w:lastColumn="0" w:noHBand="0" w:noVBand="1"/>
      </w:tblPr>
      <w:tblGrid>
        <w:gridCol w:w="1297"/>
        <w:gridCol w:w="4001"/>
        <w:gridCol w:w="787"/>
        <w:gridCol w:w="1140"/>
        <w:gridCol w:w="2383"/>
        <w:gridCol w:w="1431"/>
        <w:gridCol w:w="438"/>
        <w:gridCol w:w="3969"/>
      </w:tblGrid>
      <w:tr w:rsidR="00CF674E" w14:paraId="2A68644A" w14:textId="5A517846" w:rsidTr="00C773F7">
        <w:tc>
          <w:tcPr>
            <w:tcW w:w="1297" w:type="dxa"/>
            <w:vMerge w:val="restart"/>
            <w:textDirection w:val="btLr"/>
          </w:tcPr>
          <w:p w14:paraId="6537F28F" w14:textId="0CF5196F" w:rsidR="00CF674E" w:rsidRPr="00020A51" w:rsidRDefault="00CF674E" w:rsidP="004E7BDC">
            <w:pPr>
              <w:ind w:left="113" w:right="113"/>
              <w:jc w:val="center"/>
              <w:rPr>
                <w:rFonts w:cstheme="minorHAnsi"/>
                <w:sz w:val="44"/>
                <w:szCs w:val="44"/>
              </w:rPr>
            </w:pPr>
            <w:r w:rsidRPr="004E7BDC">
              <w:rPr>
                <w:rFonts w:cstheme="minorHAnsi"/>
                <w:sz w:val="44"/>
                <w:szCs w:val="44"/>
              </w:rPr>
              <w:t>IMPLEMENTATION</w:t>
            </w:r>
          </w:p>
        </w:tc>
        <w:tc>
          <w:tcPr>
            <w:tcW w:w="5928" w:type="dxa"/>
            <w:gridSpan w:val="3"/>
          </w:tcPr>
          <w:p w14:paraId="641EFC89" w14:textId="77777777" w:rsidR="00CF674E" w:rsidRPr="00C70E1A" w:rsidRDefault="00CF674E" w:rsidP="004E7BDC">
            <w:pPr>
              <w:rPr>
                <w:rFonts w:asciiTheme="majorHAnsi" w:hAnsiTheme="majorHAnsi" w:cstheme="majorHAnsi"/>
                <w:b/>
              </w:rPr>
            </w:pPr>
            <w:r w:rsidRPr="00C70E1A">
              <w:rPr>
                <w:rFonts w:asciiTheme="majorHAnsi" w:hAnsiTheme="majorHAnsi" w:cstheme="majorHAnsi"/>
                <w:b/>
              </w:rPr>
              <w:t>Planning</w:t>
            </w:r>
          </w:p>
          <w:p w14:paraId="319C1AF5" w14:textId="15E8C46C" w:rsidR="00CF674E" w:rsidRPr="00C773F7" w:rsidRDefault="00CF674E" w:rsidP="00C773F7">
            <w:pPr>
              <w:pStyle w:val="paragraph"/>
              <w:spacing w:before="0" w:beforeAutospacing="0" w:after="0" w:afterAutospacing="0"/>
              <w:textAlignment w:val="baseline"/>
              <w:rPr>
                <w:rFonts w:asciiTheme="majorHAnsi" w:hAnsiTheme="majorHAnsi" w:cstheme="majorHAnsi"/>
                <w:sz w:val="22"/>
                <w:szCs w:val="22"/>
              </w:rPr>
            </w:pPr>
            <w:r w:rsidRPr="00C70E1A">
              <w:rPr>
                <w:rStyle w:val="normaltextrun"/>
                <w:rFonts w:asciiTheme="majorHAnsi" w:hAnsiTheme="majorHAnsi" w:cstheme="majorHAnsi"/>
                <w:sz w:val="22"/>
                <w:szCs w:val="22"/>
              </w:rPr>
              <w:t xml:space="preserve">English is mapped out on a 4 year cycle </w:t>
            </w:r>
            <w:r w:rsidR="00903C75">
              <w:rPr>
                <w:rStyle w:val="normaltextrun"/>
                <w:rFonts w:asciiTheme="majorHAnsi" w:hAnsiTheme="majorHAnsi" w:cstheme="majorHAnsi"/>
                <w:sz w:val="22"/>
                <w:szCs w:val="22"/>
              </w:rPr>
              <w:t>in KS 2, and 2</w:t>
            </w:r>
            <w:r>
              <w:rPr>
                <w:rStyle w:val="normaltextrun"/>
                <w:rFonts w:asciiTheme="majorHAnsi" w:hAnsiTheme="majorHAnsi" w:cstheme="majorHAnsi"/>
                <w:sz w:val="22"/>
                <w:szCs w:val="22"/>
              </w:rPr>
              <w:t xml:space="preserve"> years in EYFS, KS1 </w:t>
            </w:r>
            <w:r w:rsidRPr="00C70E1A">
              <w:rPr>
                <w:rStyle w:val="normaltextrun"/>
                <w:rFonts w:asciiTheme="majorHAnsi" w:hAnsiTheme="majorHAnsi" w:cstheme="majorHAnsi"/>
                <w:sz w:val="22"/>
                <w:szCs w:val="22"/>
              </w:rPr>
              <w:t>to ensure that knowledge is mapped out progressively and </w:t>
            </w:r>
            <w:r w:rsidRPr="00C70E1A">
              <w:rPr>
                <w:rStyle w:val="normaltextrun"/>
                <w:rFonts w:asciiTheme="majorHAnsi" w:hAnsiTheme="majorHAnsi" w:cstheme="majorHAnsi"/>
                <w:b/>
                <w:bCs/>
                <w:sz w:val="22"/>
                <w:szCs w:val="22"/>
              </w:rPr>
              <w:t>ALL children</w:t>
            </w:r>
            <w:r w:rsidRPr="00C70E1A">
              <w:rPr>
                <w:rStyle w:val="normaltextrun"/>
                <w:rFonts w:asciiTheme="majorHAnsi" w:hAnsiTheme="majorHAnsi" w:cstheme="majorHAnsi"/>
                <w:sz w:val="22"/>
                <w:szCs w:val="22"/>
              </w:rPr>
              <w:t> develop skills systematically. </w:t>
            </w:r>
            <w:r w:rsidRPr="00C70E1A">
              <w:rPr>
                <w:rStyle w:val="eop"/>
                <w:rFonts w:asciiTheme="majorHAnsi" w:hAnsiTheme="majorHAnsi" w:cstheme="majorHAnsi"/>
                <w:sz w:val="22"/>
                <w:szCs w:val="22"/>
              </w:rPr>
              <w:t> </w:t>
            </w:r>
            <w:r w:rsidRPr="00C70E1A">
              <w:rPr>
                <w:rStyle w:val="normaltextrun"/>
                <w:rFonts w:asciiTheme="majorHAnsi" w:hAnsiTheme="majorHAnsi" w:cstheme="majorHAnsi"/>
                <w:sz w:val="22"/>
                <w:szCs w:val="22"/>
              </w:rPr>
              <w:t>This enables mixed age classes to access all of the required areas of the National Curriculum programme of study. Teachers ensure that the plans build o</w:t>
            </w:r>
            <w:r>
              <w:rPr>
                <w:rStyle w:val="normaltextrun"/>
                <w:rFonts w:asciiTheme="majorHAnsi" w:hAnsiTheme="majorHAnsi" w:cstheme="majorHAnsi"/>
                <w:sz w:val="22"/>
                <w:szCs w:val="22"/>
              </w:rPr>
              <w:t>n the expectations for pupils from</w:t>
            </w:r>
            <w:r w:rsidRPr="00C70E1A">
              <w:rPr>
                <w:rStyle w:val="normaltextrun"/>
                <w:rFonts w:asciiTheme="majorHAnsi" w:hAnsiTheme="majorHAnsi" w:cstheme="majorHAnsi"/>
                <w:sz w:val="22"/>
                <w:szCs w:val="22"/>
              </w:rPr>
              <w:t xml:space="preserve"> EYFS. Lessons are planned to ensure that key knowledge is developed over time over the course of each block and in the correct sequence. Key knowledge is reviewed by the children and rigorously checked and consolidated by the teacher at the end of each unit of work as part of the school’s assessment of English. Lessons within each unit are also planned to ensure the systematic development of the key features and skills for each of the genre taught.</w:t>
            </w:r>
            <w:r w:rsidRPr="00C70E1A">
              <w:rPr>
                <w:rStyle w:val="eop"/>
                <w:rFonts w:asciiTheme="majorHAnsi" w:hAnsiTheme="majorHAnsi" w:cstheme="majorHAnsi"/>
                <w:sz w:val="22"/>
                <w:szCs w:val="22"/>
              </w:rPr>
              <w:t> </w:t>
            </w:r>
          </w:p>
        </w:tc>
        <w:tc>
          <w:tcPr>
            <w:tcW w:w="4252" w:type="dxa"/>
            <w:gridSpan w:val="3"/>
          </w:tcPr>
          <w:p w14:paraId="7001DD5F" w14:textId="77777777" w:rsidR="00CF674E" w:rsidRPr="00C70E1A" w:rsidRDefault="00CF674E" w:rsidP="004E7BDC">
            <w:pPr>
              <w:rPr>
                <w:rFonts w:asciiTheme="majorHAnsi" w:hAnsiTheme="majorHAnsi" w:cstheme="majorHAnsi"/>
                <w:b/>
              </w:rPr>
            </w:pPr>
            <w:r w:rsidRPr="00C70E1A">
              <w:rPr>
                <w:rFonts w:asciiTheme="majorHAnsi" w:hAnsiTheme="majorHAnsi" w:cstheme="majorHAnsi"/>
                <w:b/>
              </w:rPr>
              <w:t>Phonics</w:t>
            </w:r>
          </w:p>
          <w:p w14:paraId="129673BC" w14:textId="77777777" w:rsidR="00CF674E" w:rsidRDefault="00CF674E" w:rsidP="004E7BDC">
            <w:pPr>
              <w:rPr>
                <w:rFonts w:asciiTheme="majorHAnsi" w:hAnsiTheme="majorHAnsi" w:cstheme="majorHAnsi"/>
                <w:b/>
              </w:rPr>
            </w:pPr>
            <w:r w:rsidRPr="00C70E1A">
              <w:rPr>
                <w:rFonts w:asciiTheme="majorHAnsi" w:hAnsiTheme="majorHAnsi" w:cstheme="majorHAnsi"/>
              </w:rPr>
              <w:t>We teach phonics through the Little Wandle phonics program. It is a</w:t>
            </w:r>
          </w:p>
          <w:p w14:paraId="2B35210A" w14:textId="6C250966" w:rsidR="00CF674E" w:rsidRPr="00C70E1A" w:rsidRDefault="00CF674E" w:rsidP="004E7BDC">
            <w:pPr>
              <w:rPr>
                <w:rFonts w:asciiTheme="majorHAnsi" w:hAnsiTheme="majorHAnsi" w:cstheme="majorHAnsi"/>
                <w:b/>
              </w:rPr>
            </w:pPr>
            <w:r w:rsidRPr="00C70E1A">
              <w:rPr>
                <w:rFonts w:asciiTheme="majorHAnsi" w:hAnsiTheme="majorHAnsi" w:cstheme="majorHAnsi"/>
              </w:rPr>
              <w:t>Systematic, fast paced approach to teaching phonics. The Little Wandle keep – up is also used for one to one and group intervention. 6 weekly assessments are used to inform teaching and learning. Online tracker is used to record and analyse data and support to match children’s secure phonic knowledge to the appropriate decodable reading books.</w:t>
            </w:r>
            <w:r>
              <w:rPr>
                <w:rFonts w:asciiTheme="majorHAnsi" w:hAnsiTheme="majorHAnsi" w:cstheme="majorHAnsi"/>
              </w:rPr>
              <w:t xml:space="preserve"> Training is provide for all adults in school in order to have a systemic approach.</w:t>
            </w:r>
          </w:p>
        </w:tc>
        <w:tc>
          <w:tcPr>
            <w:tcW w:w="3969" w:type="dxa"/>
          </w:tcPr>
          <w:p w14:paraId="74234F1B" w14:textId="5AB6C522" w:rsidR="00CF674E" w:rsidRPr="004E7BDC" w:rsidRDefault="00CF674E" w:rsidP="004E7BDC">
            <w:pPr>
              <w:rPr>
                <w:rFonts w:asciiTheme="majorHAnsi" w:hAnsiTheme="majorHAnsi" w:cstheme="majorHAnsi"/>
                <w:b/>
              </w:rPr>
            </w:pPr>
            <w:r w:rsidRPr="004E7BDC">
              <w:rPr>
                <w:rFonts w:asciiTheme="majorHAnsi" w:hAnsiTheme="majorHAnsi" w:cstheme="majorHAnsi"/>
                <w:b/>
              </w:rPr>
              <w:t>Guided Reading</w:t>
            </w:r>
          </w:p>
          <w:p w14:paraId="027FEE13" w14:textId="6011D03D" w:rsidR="00CF674E" w:rsidRPr="00C70E1A" w:rsidRDefault="00CF674E" w:rsidP="00C773F7">
            <w:pPr>
              <w:rPr>
                <w:rFonts w:asciiTheme="majorHAnsi" w:hAnsiTheme="majorHAnsi" w:cstheme="majorHAnsi"/>
                <w:b/>
              </w:rPr>
            </w:pPr>
            <w:r w:rsidRPr="00153426">
              <w:rPr>
                <w:rFonts w:asciiTheme="majorHAnsi" w:hAnsiTheme="majorHAnsi" w:cstheme="majorHAnsi"/>
              </w:rPr>
              <w:t xml:space="preserve">In EYFS and Year 1 children use the guided reading 3 day read from the Little Wandle. </w:t>
            </w:r>
            <w:r w:rsidR="00C773F7">
              <w:rPr>
                <w:rFonts w:asciiTheme="majorHAnsi" w:hAnsiTheme="majorHAnsi" w:cstheme="majorHAnsi"/>
              </w:rPr>
              <w:t xml:space="preserve">In year 2 Fred’s Teaching whole class guided reading introduces the children to the buffet approach to guided reading. </w:t>
            </w:r>
            <w:r w:rsidRPr="00153426">
              <w:rPr>
                <w:rFonts w:asciiTheme="majorHAnsi" w:hAnsiTheme="majorHAnsi" w:cstheme="majorHAnsi"/>
              </w:rPr>
              <w:t xml:space="preserve"> </w:t>
            </w:r>
            <w:r>
              <w:rPr>
                <w:rFonts w:asciiTheme="majorHAnsi" w:hAnsiTheme="majorHAnsi" w:cstheme="majorHAnsi"/>
              </w:rPr>
              <w:t xml:space="preserve">From Year </w:t>
            </w:r>
            <w:r w:rsidR="00996F74">
              <w:rPr>
                <w:rFonts w:asciiTheme="majorHAnsi" w:hAnsiTheme="majorHAnsi" w:cstheme="majorHAnsi"/>
              </w:rPr>
              <w:t>3</w:t>
            </w:r>
            <w:r>
              <w:rPr>
                <w:rFonts w:asciiTheme="majorHAnsi" w:hAnsiTheme="majorHAnsi" w:cstheme="majorHAnsi"/>
              </w:rPr>
              <w:t xml:space="preserve"> upward the </w:t>
            </w:r>
            <w:r w:rsidR="00C773F7">
              <w:rPr>
                <w:rFonts w:asciiTheme="majorHAnsi" w:hAnsiTheme="majorHAnsi" w:cstheme="majorHAnsi"/>
                <w:b/>
              </w:rPr>
              <w:t>Booth Press</w:t>
            </w:r>
            <w:r>
              <w:rPr>
                <w:rFonts w:asciiTheme="majorHAnsi" w:hAnsiTheme="majorHAnsi" w:cstheme="majorHAnsi"/>
                <w:b/>
              </w:rPr>
              <w:t xml:space="preserve"> </w:t>
            </w:r>
            <w:r w:rsidRPr="00153426">
              <w:rPr>
                <w:rFonts w:asciiTheme="majorHAnsi" w:hAnsiTheme="majorHAnsi" w:cstheme="majorHAnsi"/>
              </w:rPr>
              <w:t xml:space="preserve">planning </w:t>
            </w:r>
            <w:r>
              <w:rPr>
                <w:rFonts w:asciiTheme="majorHAnsi" w:hAnsiTheme="majorHAnsi" w:cstheme="majorHAnsi"/>
              </w:rPr>
              <w:t xml:space="preserve">3 times a week. </w:t>
            </w:r>
            <w:r w:rsidRPr="00153426">
              <w:rPr>
                <w:rFonts w:asciiTheme="majorHAnsi" w:hAnsiTheme="majorHAnsi" w:cstheme="majorHAnsi"/>
              </w:rPr>
              <w:t>This maps out</w:t>
            </w:r>
            <w:r>
              <w:rPr>
                <w:rFonts w:asciiTheme="majorHAnsi" w:hAnsiTheme="majorHAnsi" w:cstheme="majorHAnsi"/>
              </w:rPr>
              <w:t xml:space="preserve"> a range of cultural capital high quality text and questions. Class also choose a book study book from the reading spine which again is an ambitious text for each year group.</w:t>
            </w:r>
          </w:p>
        </w:tc>
      </w:tr>
      <w:tr w:rsidR="00CF674E" w14:paraId="03234EA8" w14:textId="77777777" w:rsidTr="654B3E3F">
        <w:tc>
          <w:tcPr>
            <w:tcW w:w="1297" w:type="dxa"/>
            <w:vMerge/>
          </w:tcPr>
          <w:p w14:paraId="6DFB9E20" w14:textId="77777777" w:rsidR="00CF674E" w:rsidRPr="00020A51" w:rsidRDefault="00CF674E" w:rsidP="004E7BDC">
            <w:pPr>
              <w:rPr>
                <w:rFonts w:cstheme="minorHAnsi"/>
              </w:rPr>
            </w:pPr>
          </w:p>
        </w:tc>
        <w:tc>
          <w:tcPr>
            <w:tcW w:w="4001" w:type="dxa"/>
          </w:tcPr>
          <w:p w14:paraId="31A9371B" w14:textId="616AE3E7" w:rsidR="00CF674E" w:rsidRPr="00C70E1A" w:rsidRDefault="00CF674E" w:rsidP="004E7BDC">
            <w:pPr>
              <w:rPr>
                <w:rFonts w:asciiTheme="majorHAnsi" w:hAnsiTheme="majorHAnsi" w:cstheme="majorHAnsi"/>
                <w:b/>
              </w:rPr>
            </w:pPr>
            <w:r w:rsidRPr="00C70E1A">
              <w:rPr>
                <w:rFonts w:asciiTheme="majorHAnsi" w:hAnsiTheme="majorHAnsi" w:cstheme="majorHAnsi"/>
                <w:b/>
              </w:rPr>
              <w:t>SPAG</w:t>
            </w:r>
            <w:r w:rsidR="00363D4F">
              <w:rPr>
                <w:rFonts w:asciiTheme="majorHAnsi" w:hAnsiTheme="majorHAnsi" w:cstheme="majorHAnsi"/>
                <w:b/>
              </w:rPr>
              <w:t xml:space="preserve"> – transcription </w:t>
            </w:r>
          </w:p>
          <w:p w14:paraId="2C1DDC8B" w14:textId="3B670A1A" w:rsidR="00C773F7" w:rsidRPr="00C70E1A" w:rsidRDefault="00CF674E" w:rsidP="654B3E3F">
            <w:pPr>
              <w:rPr>
                <w:rFonts w:asciiTheme="majorHAnsi" w:hAnsiTheme="majorHAnsi" w:cstheme="majorBidi"/>
              </w:rPr>
            </w:pPr>
            <w:r w:rsidRPr="654B3E3F">
              <w:rPr>
                <w:rFonts w:asciiTheme="majorHAnsi" w:hAnsiTheme="majorHAnsi" w:cstheme="majorBidi"/>
              </w:rPr>
              <w:t>Spelling and gr</w:t>
            </w:r>
            <w:r w:rsidR="00363D4F">
              <w:rPr>
                <w:rFonts w:asciiTheme="majorHAnsi" w:hAnsiTheme="majorHAnsi" w:cstheme="majorBidi"/>
              </w:rPr>
              <w:t>ammar is taught using the Grammarsaurus</w:t>
            </w:r>
            <w:r w:rsidRPr="654B3E3F">
              <w:rPr>
                <w:rFonts w:asciiTheme="majorHAnsi" w:hAnsiTheme="majorHAnsi" w:cstheme="majorBidi"/>
              </w:rPr>
              <w:t xml:space="preserve"> Spelling programme. This sets out a clear pathway for progression throughout all year groups. The weekly</w:t>
            </w:r>
            <w:r w:rsidR="00363D4F">
              <w:rPr>
                <w:rFonts w:asciiTheme="majorHAnsi" w:hAnsiTheme="majorHAnsi" w:cstheme="majorBidi"/>
              </w:rPr>
              <w:t xml:space="preserve"> pre and post</w:t>
            </w:r>
            <w:r w:rsidRPr="654B3E3F">
              <w:rPr>
                <w:rFonts w:asciiTheme="majorHAnsi" w:hAnsiTheme="majorHAnsi" w:cstheme="majorBidi"/>
              </w:rPr>
              <w:t xml:space="preserve"> tests allow teachers to spot misconceptions at an early stage.</w:t>
            </w:r>
          </w:p>
          <w:p w14:paraId="18EDD507" w14:textId="2754A9D4" w:rsidR="00CF674E" w:rsidRDefault="7E465FD4" w:rsidP="654B3E3F">
            <w:pPr>
              <w:rPr>
                <w:rFonts w:asciiTheme="majorHAnsi" w:hAnsiTheme="majorHAnsi" w:cstheme="majorBidi"/>
              </w:rPr>
            </w:pPr>
            <w:r w:rsidRPr="654B3E3F">
              <w:rPr>
                <w:rFonts w:asciiTheme="majorHAnsi" w:hAnsiTheme="majorHAnsi" w:cstheme="majorBidi"/>
              </w:rPr>
              <w:t xml:space="preserve">Grammar is also taught through the features and are focused and </w:t>
            </w:r>
            <w:r w:rsidR="002455D7" w:rsidRPr="654B3E3F">
              <w:rPr>
                <w:rFonts w:asciiTheme="majorHAnsi" w:hAnsiTheme="majorHAnsi" w:cstheme="majorBidi"/>
              </w:rPr>
              <w:t>genre</w:t>
            </w:r>
            <w:r w:rsidRPr="654B3E3F">
              <w:rPr>
                <w:rFonts w:asciiTheme="majorHAnsi" w:hAnsiTheme="majorHAnsi" w:cstheme="majorBidi"/>
              </w:rPr>
              <w:t xml:space="preserve"> specific.</w:t>
            </w:r>
            <w:r w:rsidR="00363D4F">
              <w:rPr>
                <w:rFonts w:asciiTheme="majorHAnsi" w:hAnsiTheme="majorHAnsi" w:cstheme="majorBidi"/>
              </w:rPr>
              <w:t xml:space="preserve">  Specific spelling are also taught from the common misconception during a particular genre. </w:t>
            </w:r>
          </w:p>
          <w:p w14:paraId="70DF9E56" w14:textId="06CD9C32" w:rsidR="00BD5100" w:rsidRPr="00C70E1A" w:rsidRDefault="00BD5100" w:rsidP="654B3E3F">
            <w:pPr>
              <w:rPr>
                <w:rFonts w:asciiTheme="majorHAnsi" w:hAnsiTheme="majorHAnsi" w:cstheme="majorBidi"/>
              </w:rPr>
            </w:pPr>
          </w:p>
        </w:tc>
        <w:tc>
          <w:tcPr>
            <w:tcW w:w="4310" w:type="dxa"/>
            <w:gridSpan w:val="3"/>
          </w:tcPr>
          <w:p w14:paraId="7347087B" w14:textId="0CB035A9" w:rsidR="00CF674E" w:rsidRPr="00C70E1A" w:rsidRDefault="00CF674E" w:rsidP="004E7BDC">
            <w:pPr>
              <w:rPr>
                <w:rFonts w:asciiTheme="majorHAnsi" w:hAnsiTheme="majorHAnsi" w:cstheme="majorHAnsi"/>
                <w:b/>
              </w:rPr>
            </w:pPr>
            <w:r w:rsidRPr="00C70E1A">
              <w:rPr>
                <w:rFonts w:asciiTheme="majorHAnsi" w:hAnsiTheme="majorHAnsi" w:cstheme="majorHAnsi"/>
                <w:b/>
              </w:rPr>
              <w:t>Writing Journey</w:t>
            </w:r>
          </w:p>
          <w:p w14:paraId="526FF069" w14:textId="06E2BD7F" w:rsidR="00CF674E" w:rsidRPr="004E7BDC" w:rsidRDefault="00CF674E" w:rsidP="00CA4222">
            <w:pPr>
              <w:rPr>
                <w:rFonts w:asciiTheme="majorHAnsi" w:hAnsiTheme="majorHAnsi" w:cstheme="majorHAnsi"/>
              </w:rPr>
            </w:pPr>
            <w:r w:rsidRPr="004E7BDC">
              <w:rPr>
                <w:rFonts w:asciiTheme="majorHAnsi" w:hAnsiTheme="majorHAnsi" w:cstheme="majorHAnsi"/>
              </w:rPr>
              <w:t>Our writing cycle is based in and</w:t>
            </w:r>
            <w:r>
              <w:rPr>
                <w:rFonts w:asciiTheme="majorHAnsi" w:hAnsiTheme="majorHAnsi" w:cstheme="majorHAnsi"/>
              </w:rPr>
              <w:t xml:space="preserve"> quality</w:t>
            </w:r>
            <w:r w:rsidRPr="004E7BDC">
              <w:rPr>
                <w:rFonts w:asciiTheme="majorHAnsi" w:hAnsiTheme="majorHAnsi" w:cstheme="majorHAnsi"/>
              </w:rPr>
              <w:t xml:space="preserve"> around text</w:t>
            </w:r>
            <w:r>
              <w:rPr>
                <w:rFonts w:asciiTheme="majorHAnsi" w:hAnsiTheme="majorHAnsi" w:cstheme="majorHAnsi"/>
              </w:rPr>
              <w:t xml:space="preserve"> and films</w:t>
            </w:r>
            <w:r w:rsidRPr="004E7BDC">
              <w:rPr>
                <w:rFonts w:asciiTheme="majorHAnsi" w:hAnsiTheme="majorHAnsi" w:cstheme="majorHAnsi"/>
              </w:rPr>
              <w:t>, we teach the features of text types and build th</w:t>
            </w:r>
            <w:r>
              <w:rPr>
                <w:rFonts w:asciiTheme="majorHAnsi" w:hAnsiTheme="majorHAnsi" w:cstheme="majorHAnsi"/>
              </w:rPr>
              <w:t>e</w:t>
            </w:r>
            <w:r w:rsidR="00C773F7">
              <w:rPr>
                <w:rFonts w:asciiTheme="majorHAnsi" w:hAnsiTheme="majorHAnsi" w:cstheme="majorHAnsi"/>
              </w:rPr>
              <w:t xml:space="preserve"> substantive </w:t>
            </w:r>
            <w:r w:rsidRPr="004E7BDC">
              <w:rPr>
                <w:rFonts w:asciiTheme="majorHAnsi" w:hAnsiTheme="majorHAnsi" w:cstheme="majorHAnsi"/>
              </w:rPr>
              <w:t>and</w:t>
            </w:r>
            <w:r>
              <w:rPr>
                <w:rFonts w:asciiTheme="majorHAnsi" w:hAnsiTheme="majorHAnsi" w:cstheme="majorHAnsi"/>
              </w:rPr>
              <w:t xml:space="preserve"> </w:t>
            </w:r>
            <w:r w:rsidR="00C773F7">
              <w:rPr>
                <w:rFonts w:asciiTheme="majorHAnsi" w:hAnsiTheme="majorHAnsi" w:cstheme="majorHAnsi"/>
              </w:rPr>
              <w:t xml:space="preserve">disciplinary </w:t>
            </w:r>
            <w:r w:rsidRPr="004E7BDC">
              <w:rPr>
                <w:rFonts w:asciiTheme="majorHAnsi" w:hAnsiTheme="majorHAnsi" w:cstheme="majorHAnsi"/>
              </w:rPr>
              <w:t xml:space="preserve">knowledge to apply in their writing. </w:t>
            </w:r>
            <w:r>
              <w:rPr>
                <w:rFonts w:asciiTheme="majorHAnsi" w:hAnsiTheme="majorHAnsi" w:cstheme="majorHAnsi"/>
              </w:rPr>
              <w:t xml:space="preserve"> </w:t>
            </w:r>
            <w:r w:rsidRPr="004E7BDC">
              <w:rPr>
                <w:rFonts w:asciiTheme="majorHAnsi" w:hAnsiTheme="majorHAnsi" w:cstheme="majorHAnsi"/>
              </w:rPr>
              <w:t xml:space="preserve">We teach children to </w:t>
            </w:r>
            <w:r w:rsidR="00CA4222">
              <w:rPr>
                <w:rFonts w:asciiTheme="majorHAnsi" w:hAnsiTheme="majorHAnsi" w:cstheme="majorHAnsi"/>
              </w:rPr>
              <w:t>contextualise concepts for the  genres before</w:t>
            </w:r>
            <w:r w:rsidRPr="004E7BDC">
              <w:rPr>
                <w:rFonts w:asciiTheme="majorHAnsi" w:hAnsiTheme="majorHAnsi" w:cstheme="majorHAnsi"/>
              </w:rPr>
              <w:t xml:space="preserve"> becoming </w:t>
            </w:r>
            <w:r w:rsidR="00C773F7" w:rsidRPr="004E7BDC">
              <w:rPr>
                <w:rFonts w:asciiTheme="majorHAnsi" w:hAnsiTheme="majorHAnsi" w:cstheme="majorHAnsi"/>
              </w:rPr>
              <w:t>independent writers</w:t>
            </w:r>
            <w:r w:rsidRPr="004E7BDC">
              <w:rPr>
                <w:rFonts w:asciiTheme="majorHAnsi" w:hAnsiTheme="majorHAnsi" w:cstheme="majorHAnsi"/>
              </w:rPr>
              <w:t xml:space="preserve"> with their own writing style</w:t>
            </w:r>
            <w:r>
              <w:rPr>
                <w:rFonts w:asciiTheme="majorHAnsi" w:hAnsiTheme="majorHAnsi" w:cstheme="majorHAnsi"/>
              </w:rPr>
              <w:t xml:space="preserve">. </w:t>
            </w:r>
            <w:r w:rsidR="00CA4222">
              <w:rPr>
                <w:rFonts w:asciiTheme="majorHAnsi" w:hAnsiTheme="majorHAnsi" w:cstheme="majorHAnsi"/>
              </w:rPr>
              <w:t xml:space="preserve"> </w:t>
            </w:r>
            <w:bookmarkStart w:id="0" w:name="_GoBack"/>
            <w:bookmarkEnd w:id="0"/>
          </w:p>
        </w:tc>
        <w:tc>
          <w:tcPr>
            <w:tcW w:w="5838" w:type="dxa"/>
            <w:gridSpan w:val="3"/>
          </w:tcPr>
          <w:p w14:paraId="1815FDC8" w14:textId="35C41F60" w:rsidR="00CF674E" w:rsidRPr="00C70E1A" w:rsidRDefault="00CF674E" w:rsidP="004E7BDC">
            <w:pPr>
              <w:rPr>
                <w:rFonts w:asciiTheme="majorHAnsi" w:hAnsiTheme="majorHAnsi" w:cstheme="majorHAnsi"/>
                <w:b/>
              </w:rPr>
            </w:pPr>
            <w:r w:rsidRPr="00C70E1A">
              <w:rPr>
                <w:rFonts w:asciiTheme="majorHAnsi" w:hAnsiTheme="majorHAnsi" w:cstheme="majorHAnsi"/>
                <w:b/>
              </w:rPr>
              <w:t>Reading For Pleasure</w:t>
            </w:r>
          </w:p>
          <w:p w14:paraId="4726A75A" w14:textId="406B5B60" w:rsidR="00CF674E" w:rsidRDefault="00CF674E" w:rsidP="004E7BDC">
            <w:pPr>
              <w:rPr>
                <w:rFonts w:asciiTheme="majorHAnsi" w:hAnsiTheme="majorHAnsi" w:cstheme="majorHAnsi"/>
                <w:b/>
              </w:rPr>
            </w:pPr>
            <w:r w:rsidRPr="00F92244">
              <w:rPr>
                <w:rFonts w:asciiTheme="majorHAnsi" w:hAnsiTheme="majorHAnsi" w:cstheme="majorHAnsi"/>
              </w:rPr>
              <w:t>Each class has a daily r</w:t>
            </w:r>
            <w:r w:rsidR="00BD5100">
              <w:rPr>
                <w:rFonts w:asciiTheme="majorHAnsi" w:hAnsiTheme="majorHAnsi" w:cstheme="majorHAnsi"/>
              </w:rPr>
              <w:t>e</w:t>
            </w:r>
            <w:r w:rsidRPr="00F92244">
              <w:rPr>
                <w:rFonts w:asciiTheme="majorHAnsi" w:hAnsiTheme="majorHAnsi" w:cstheme="majorHAnsi"/>
              </w:rPr>
              <w:t xml:space="preserve">ad of at least 15 minutes. This is when the staff read to the children modelling the excitement and expression that story telling brings. We encourage our children to visit the </w:t>
            </w:r>
            <w:r w:rsidR="00BD5100" w:rsidRPr="00F92244">
              <w:rPr>
                <w:rFonts w:asciiTheme="majorHAnsi" w:hAnsiTheme="majorHAnsi" w:cstheme="majorHAnsi"/>
              </w:rPr>
              <w:t xml:space="preserve">local </w:t>
            </w:r>
            <w:r w:rsidR="00BD5100">
              <w:rPr>
                <w:rFonts w:asciiTheme="majorHAnsi" w:hAnsiTheme="majorHAnsi" w:cstheme="majorHAnsi"/>
              </w:rPr>
              <w:t>Library</w:t>
            </w:r>
            <w:r w:rsidRPr="00F92244">
              <w:rPr>
                <w:rFonts w:asciiTheme="majorHAnsi" w:hAnsiTheme="majorHAnsi" w:cstheme="majorHAnsi"/>
              </w:rPr>
              <w:t xml:space="preserve"> and share recommendations to others. Alongside the school library. Child</w:t>
            </w:r>
            <w:r>
              <w:rPr>
                <w:rFonts w:asciiTheme="majorHAnsi" w:hAnsiTheme="majorHAnsi" w:cstheme="majorHAnsi"/>
              </w:rPr>
              <w:t>r</w:t>
            </w:r>
            <w:r w:rsidRPr="00F92244">
              <w:rPr>
                <w:rFonts w:asciiTheme="majorHAnsi" w:hAnsiTheme="majorHAnsi" w:cstheme="majorHAnsi"/>
              </w:rPr>
              <w:t>en all take home a reading for pleasure book every week.</w:t>
            </w:r>
            <w:r>
              <w:rPr>
                <w:rFonts w:asciiTheme="majorHAnsi" w:hAnsiTheme="majorHAnsi" w:cstheme="majorHAnsi"/>
                <w:b/>
              </w:rPr>
              <w:t xml:space="preserve">  </w:t>
            </w:r>
          </w:p>
          <w:p w14:paraId="5BF27840" w14:textId="77777777" w:rsidR="00CF674E" w:rsidRDefault="00CF674E" w:rsidP="004E7BDC">
            <w:pPr>
              <w:rPr>
                <w:rFonts w:asciiTheme="majorHAnsi" w:hAnsiTheme="majorHAnsi" w:cstheme="majorHAnsi"/>
                <w:b/>
              </w:rPr>
            </w:pPr>
          </w:p>
          <w:p w14:paraId="3D690196" w14:textId="30EF007D" w:rsidR="00CF674E" w:rsidRPr="00C70E1A" w:rsidRDefault="00CF674E" w:rsidP="004E7BDC">
            <w:pPr>
              <w:rPr>
                <w:rFonts w:asciiTheme="majorHAnsi" w:hAnsiTheme="majorHAnsi" w:cstheme="majorHAnsi"/>
                <w:b/>
              </w:rPr>
            </w:pPr>
          </w:p>
        </w:tc>
      </w:tr>
      <w:tr w:rsidR="00CF674E" w14:paraId="4D8CB581" w14:textId="77777777" w:rsidTr="654B3E3F">
        <w:tc>
          <w:tcPr>
            <w:tcW w:w="1297" w:type="dxa"/>
            <w:vMerge/>
          </w:tcPr>
          <w:p w14:paraId="44E871BC" w14:textId="77777777" w:rsidR="00CF674E" w:rsidRPr="00020A51" w:rsidRDefault="00CF674E" w:rsidP="004E7BDC">
            <w:pPr>
              <w:rPr>
                <w:rFonts w:cstheme="minorHAnsi"/>
              </w:rPr>
            </w:pPr>
          </w:p>
        </w:tc>
        <w:tc>
          <w:tcPr>
            <w:tcW w:w="4788" w:type="dxa"/>
            <w:gridSpan w:val="2"/>
          </w:tcPr>
          <w:p w14:paraId="32BF8803" w14:textId="77777777" w:rsidR="00CF674E" w:rsidRPr="00C70E1A" w:rsidRDefault="00CF674E" w:rsidP="004E7BDC">
            <w:pPr>
              <w:pStyle w:val="Default"/>
              <w:rPr>
                <w:rFonts w:asciiTheme="majorHAnsi" w:hAnsiTheme="majorHAnsi" w:cstheme="majorHAnsi"/>
                <w:b/>
                <w:sz w:val="22"/>
                <w:szCs w:val="22"/>
              </w:rPr>
            </w:pPr>
            <w:r w:rsidRPr="00C70E1A">
              <w:rPr>
                <w:rFonts w:asciiTheme="majorHAnsi" w:hAnsiTheme="majorHAnsi" w:cstheme="majorHAnsi"/>
                <w:b/>
                <w:sz w:val="22"/>
                <w:szCs w:val="22"/>
              </w:rPr>
              <w:t>Cross Curricular</w:t>
            </w:r>
          </w:p>
          <w:p w14:paraId="75FB95A6" w14:textId="090ACD1A" w:rsidR="00CF674E" w:rsidRPr="00C773F7" w:rsidRDefault="00CF674E" w:rsidP="004E7BDC">
            <w:pPr>
              <w:pStyle w:val="Default"/>
              <w:rPr>
                <w:rFonts w:asciiTheme="majorHAnsi" w:hAnsiTheme="majorHAnsi" w:cstheme="majorHAnsi"/>
                <w:sz w:val="22"/>
                <w:szCs w:val="22"/>
              </w:rPr>
            </w:pPr>
            <w:r w:rsidRPr="00C70E1A">
              <w:rPr>
                <w:rFonts w:asciiTheme="majorHAnsi" w:hAnsiTheme="majorHAnsi" w:cstheme="majorHAnsi"/>
                <w:sz w:val="22"/>
                <w:szCs w:val="22"/>
              </w:rPr>
              <w:t>Reading and writing is taught across the curriculum ensuring that skills taught in these lessons are applied in other subjects.</w:t>
            </w:r>
            <w:r w:rsidR="00363D4F">
              <w:rPr>
                <w:rFonts w:asciiTheme="majorHAnsi" w:hAnsiTheme="majorHAnsi" w:cstheme="majorHAnsi"/>
                <w:sz w:val="22"/>
                <w:szCs w:val="22"/>
              </w:rPr>
              <w:t xml:space="preserve"> We use our knowledge their writing ability and apply this in to other curriculum areas. </w:t>
            </w:r>
          </w:p>
        </w:tc>
        <w:tc>
          <w:tcPr>
            <w:tcW w:w="4954" w:type="dxa"/>
            <w:gridSpan w:val="3"/>
          </w:tcPr>
          <w:p w14:paraId="657FE314" w14:textId="77777777" w:rsidR="00CF674E" w:rsidRPr="00C70E1A" w:rsidRDefault="00CF674E" w:rsidP="004E7BDC">
            <w:pPr>
              <w:pStyle w:val="Default"/>
              <w:rPr>
                <w:rFonts w:asciiTheme="majorHAnsi" w:hAnsiTheme="majorHAnsi" w:cstheme="majorHAnsi"/>
                <w:b/>
                <w:sz w:val="22"/>
                <w:szCs w:val="22"/>
              </w:rPr>
            </w:pPr>
            <w:r w:rsidRPr="00C70E1A">
              <w:rPr>
                <w:rFonts w:asciiTheme="majorHAnsi" w:hAnsiTheme="majorHAnsi" w:cstheme="majorHAnsi"/>
                <w:b/>
                <w:sz w:val="22"/>
                <w:szCs w:val="22"/>
              </w:rPr>
              <w:t>Whole School Events</w:t>
            </w:r>
          </w:p>
          <w:p w14:paraId="39F270FC" w14:textId="0C3B1A71" w:rsidR="00CF674E" w:rsidRPr="00C70E1A" w:rsidRDefault="00CF674E" w:rsidP="004E7BDC">
            <w:pPr>
              <w:pStyle w:val="Default"/>
              <w:rPr>
                <w:rFonts w:asciiTheme="majorHAnsi" w:hAnsiTheme="majorHAnsi" w:cstheme="majorHAnsi"/>
                <w:b/>
                <w:sz w:val="22"/>
                <w:szCs w:val="22"/>
              </w:rPr>
            </w:pPr>
            <w:r w:rsidRPr="00C70E1A">
              <w:rPr>
                <w:rFonts w:asciiTheme="majorHAnsi" w:hAnsiTheme="majorHAnsi" w:cstheme="majorHAnsi"/>
                <w:sz w:val="22"/>
                <w:szCs w:val="22"/>
              </w:rPr>
              <w:t>Reading and writing is taught across the curriculum ensuring that skills taught in these lessons are applied in other subjects.</w:t>
            </w:r>
          </w:p>
        </w:tc>
        <w:tc>
          <w:tcPr>
            <w:tcW w:w="4407" w:type="dxa"/>
            <w:gridSpan w:val="2"/>
          </w:tcPr>
          <w:p w14:paraId="19F17423" w14:textId="77777777" w:rsidR="00CF674E" w:rsidRDefault="00CF674E" w:rsidP="004E7BDC">
            <w:pPr>
              <w:pStyle w:val="Default"/>
              <w:rPr>
                <w:rFonts w:asciiTheme="majorHAnsi" w:hAnsiTheme="majorHAnsi" w:cstheme="majorHAnsi"/>
                <w:b/>
                <w:bCs/>
                <w:sz w:val="22"/>
                <w:szCs w:val="22"/>
              </w:rPr>
            </w:pPr>
            <w:r w:rsidRPr="00C70E1A">
              <w:rPr>
                <w:rFonts w:asciiTheme="majorHAnsi" w:hAnsiTheme="majorHAnsi" w:cstheme="majorHAnsi"/>
                <w:b/>
                <w:bCs/>
                <w:sz w:val="22"/>
                <w:szCs w:val="22"/>
              </w:rPr>
              <w:t>Home reading</w:t>
            </w:r>
          </w:p>
          <w:p w14:paraId="7FCEF696" w14:textId="75B56E97" w:rsidR="00CF674E" w:rsidRPr="00C70E1A" w:rsidRDefault="00CF674E" w:rsidP="004E7BDC">
            <w:pPr>
              <w:pStyle w:val="Default"/>
              <w:rPr>
                <w:rFonts w:asciiTheme="majorHAnsi" w:hAnsiTheme="majorHAnsi" w:cstheme="majorHAnsi"/>
                <w:b/>
                <w:bCs/>
                <w:sz w:val="22"/>
                <w:szCs w:val="22"/>
              </w:rPr>
            </w:pPr>
            <w:r>
              <w:rPr>
                <w:rFonts w:asciiTheme="majorHAnsi" w:hAnsiTheme="majorHAnsi" w:cstheme="majorHAnsi"/>
                <w:bCs/>
                <w:sz w:val="22"/>
                <w:szCs w:val="22"/>
              </w:rPr>
              <w:t>(</w:t>
            </w:r>
            <w:r w:rsidRPr="00F92244">
              <w:rPr>
                <w:rFonts w:asciiTheme="majorHAnsi" w:hAnsiTheme="majorHAnsi" w:cstheme="majorHAnsi"/>
                <w:bCs/>
                <w:sz w:val="22"/>
                <w:szCs w:val="22"/>
              </w:rPr>
              <w:t>2/3 books – 1 decodable, 1 book band, 1 reading for pleasure)</w:t>
            </w:r>
            <w:r>
              <w:rPr>
                <w:rFonts w:asciiTheme="majorHAnsi" w:hAnsiTheme="majorHAnsi" w:cstheme="majorHAnsi"/>
                <w:b/>
                <w:bCs/>
                <w:sz w:val="22"/>
                <w:szCs w:val="22"/>
              </w:rPr>
              <w:t xml:space="preserve"> </w:t>
            </w:r>
          </w:p>
          <w:p w14:paraId="354B52ED" w14:textId="6B5DEA29" w:rsidR="00CF674E" w:rsidRPr="00F92244" w:rsidRDefault="00CF674E" w:rsidP="004E7BDC">
            <w:pPr>
              <w:pStyle w:val="Default"/>
              <w:rPr>
                <w:rFonts w:asciiTheme="majorHAnsi" w:hAnsiTheme="majorHAnsi" w:cstheme="majorHAnsi"/>
                <w:bCs/>
                <w:sz w:val="22"/>
                <w:szCs w:val="22"/>
              </w:rPr>
            </w:pPr>
            <w:r w:rsidRPr="00F92244">
              <w:rPr>
                <w:rFonts w:asciiTheme="majorHAnsi" w:hAnsiTheme="majorHAnsi" w:cstheme="majorHAnsi"/>
                <w:bCs/>
                <w:sz w:val="22"/>
                <w:szCs w:val="22"/>
              </w:rPr>
              <w:t>All children take home a phonetically decodable book until they are able to read</w:t>
            </w:r>
            <w:r>
              <w:rPr>
                <w:rFonts w:asciiTheme="majorHAnsi" w:hAnsiTheme="majorHAnsi" w:cstheme="majorHAnsi"/>
                <w:bCs/>
                <w:sz w:val="22"/>
                <w:szCs w:val="22"/>
              </w:rPr>
              <w:t>. They also take home a reading for pleasure book and currently a book banded book.</w:t>
            </w:r>
          </w:p>
        </w:tc>
      </w:tr>
      <w:tr w:rsidR="00CF674E" w14:paraId="1403D49B" w14:textId="77777777" w:rsidTr="654B3E3F">
        <w:trPr>
          <w:trHeight w:val="2256"/>
        </w:trPr>
        <w:tc>
          <w:tcPr>
            <w:tcW w:w="1297" w:type="dxa"/>
            <w:vMerge/>
          </w:tcPr>
          <w:p w14:paraId="08E2730A" w14:textId="77777777" w:rsidR="00CF674E" w:rsidRPr="00020A51" w:rsidRDefault="00CF674E" w:rsidP="004E7BDC">
            <w:pPr>
              <w:rPr>
                <w:rFonts w:cstheme="minorHAnsi"/>
              </w:rPr>
            </w:pPr>
          </w:p>
        </w:tc>
        <w:tc>
          <w:tcPr>
            <w:tcW w:w="4788" w:type="dxa"/>
            <w:gridSpan w:val="2"/>
            <w:vMerge w:val="restart"/>
          </w:tcPr>
          <w:p w14:paraId="4D70A1C2" w14:textId="77777777" w:rsidR="00CF674E" w:rsidRPr="00C70E1A" w:rsidRDefault="00CF674E" w:rsidP="004E7BDC">
            <w:pPr>
              <w:pStyle w:val="Default"/>
              <w:rPr>
                <w:rFonts w:asciiTheme="majorHAnsi" w:hAnsiTheme="majorHAnsi" w:cstheme="majorHAnsi"/>
                <w:b/>
                <w:sz w:val="22"/>
                <w:szCs w:val="22"/>
              </w:rPr>
            </w:pPr>
            <w:r w:rsidRPr="00C70E1A">
              <w:rPr>
                <w:rFonts w:asciiTheme="majorHAnsi" w:hAnsiTheme="majorHAnsi" w:cstheme="majorHAnsi"/>
                <w:b/>
                <w:sz w:val="22"/>
                <w:szCs w:val="22"/>
              </w:rPr>
              <w:t>Assessment</w:t>
            </w:r>
          </w:p>
          <w:p w14:paraId="5BDB7947" w14:textId="4F90E3EB" w:rsidR="00CF674E" w:rsidRPr="00C70E1A" w:rsidRDefault="00CF674E" w:rsidP="004E7BDC">
            <w:pPr>
              <w:pStyle w:val="Default"/>
              <w:rPr>
                <w:rFonts w:asciiTheme="majorHAnsi" w:hAnsiTheme="majorHAnsi" w:cstheme="majorHAnsi"/>
                <w:sz w:val="22"/>
                <w:szCs w:val="22"/>
              </w:rPr>
            </w:pPr>
            <w:r w:rsidRPr="00C70E1A">
              <w:rPr>
                <w:rStyle w:val="normaltextrun"/>
                <w:rFonts w:asciiTheme="majorHAnsi" w:hAnsiTheme="majorHAnsi" w:cstheme="majorHAnsi"/>
                <w:sz w:val="22"/>
                <w:szCs w:val="22"/>
              </w:rPr>
              <w:t>Key knowledge is reviewed by the children and rigorously checked and consolidated by the teacher at the end of each unit of work as part of the school’s assessment of English. Rising star test are used for SPAG and reading to inform teacher judgment three times a year. Statuary tests are also carried out in Year 6 in the Summer term in line with government guidance. Children in Year 1 and some Year2 (those not passed in Year 1) children take their Phonics screening test in June each year</w:t>
            </w:r>
          </w:p>
          <w:p w14:paraId="7264027F" w14:textId="2A9045B0" w:rsidR="00CF674E" w:rsidRPr="00C70E1A" w:rsidRDefault="00CF674E" w:rsidP="004E7BDC">
            <w:pPr>
              <w:pStyle w:val="Default"/>
              <w:rPr>
                <w:rFonts w:asciiTheme="majorHAnsi" w:hAnsiTheme="majorHAnsi" w:cstheme="majorHAnsi"/>
                <w:b/>
                <w:sz w:val="22"/>
                <w:szCs w:val="22"/>
              </w:rPr>
            </w:pPr>
          </w:p>
        </w:tc>
        <w:tc>
          <w:tcPr>
            <w:tcW w:w="4954" w:type="dxa"/>
            <w:gridSpan w:val="3"/>
          </w:tcPr>
          <w:p w14:paraId="3FDD4D55" w14:textId="077DAA76" w:rsidR="00CF674E" w:rsidRPr="00C70E1A" w:rsidRDefault="00996F74" w:rsidP="004E7BDC">
            <w:pPr>
              <w:pStyle w:val="Default"/>
              <w:rPr>
                <w:rFonts w:asciiTheme="majorHAnsi" w:eastAsia="Calibri" w:hAnsiTheme="majorHAnsi" w:cstheme="majorHAnsi"/>
                <w:b/>
                <w:bCs/>
                <w:color w:val="000000" w:themeColor="text1"/>
                <w:sz w:val="22"/>
                <w:szCs w:val="22"/>
              </w:rPr>
            </w:pPr>
            <w:r>
              <w:rPr>
                <w:rFonts w:asciiTheme="majorHAnsi" w:eastAsia="Calibri" w:hAnsiTheme="majorHAnsi" w:cstheme="majorHAnsi"/>
                <w:b/>
                <w:bCs/>
                <w:color w:val="000000" w:themeColor="text1"/>
                <w:sz w:val="22"/>
                <w:szCs w:val="22"/>
              </w:rPr>
              <w:t>Opening minds opening door</w:t>
            </w:r>
            <w:r w:rsidR="00C773F7">
              <w:rPr>
                <w:rFonts w:asciiTheme="majorHAnsi" w:eastAsia="Calibri" w:hAnsiTheme="majorHAnsi" w:cstheme="majorHAnsi"/>
                <w:b/>
                <w:bCs/>
                <w:color w:val="000000" w:themeColor="text1"/>
                <w:sz w:val="22"/>
                <w:szCs w:val="22"/>
              </w:rPr>
              <w:t>s</w:t>
            </w:r>
            <w:r w:rsidR="00CF674E" w:rsidRPr="00C70E1A">
              <w:rPr>
                <w:rFonts w:asciiTheme="majorHAnsi" w:eastAsia="Calibri" w:hAnsiTheme="majorHAnsi" w:cstheme="majorHAnsi"/>
                <w:b/>
                <w:bCs/>
                <w:color w:val="000000" w:themeColor="text1"/>
                <w:sz w:val="22"/>
                <w:szCs w:val="22"/>
              </w:rPr>
              <w:t xml:space="preserve"> ethos</w:t>
            </w:r>
          </w:p>
          <w:p w14:paraId="01C0C75D" w14:textId="4D981EE2" w:rsidR="00CF674E" w:rsidRPr="00C70E1A" w:rsidRDefault="00CF674E" w:rsidP="004E7BDC">
            <w:pPr>
              <w:pStyle w:val="Default"/>
              <w:rPr>
                <w:rFonts w:asciiTheme="majorHAnsi" w:hAnsiTheme="majorHAnsi" w:cstheme="majorHAnsi"/>
                <w:b/>
                <w:sz w:val="22"/>
                <w:szCs w:val="22"/>
              </w:rPr>
            </w:pPr>
            <w:r w:rsidRPr="00C70E1A">
              <w:rPr>
                <w:rStyle w:val="normaltextrun"/>
                <w:rFonts w:asciiTheme="majorHAnsi" w:hAnsiTheme="majorHAnsi" w:cstheme="majorHAnsi"/>
                <w:sz w:val="22"/>
                <w:szCs w:val="22"/>
                <w:shd w:val="clear" w:color="auto" w:fill="FFFFFF"/>
              </w:rPr>
              <w:t>The local area is fully utilised to achieve the desired outcomes, with extensive opportunities for learning outside the classroom embedded in practice. All learning stems from this approach and enables learners to develop their awareness of the wider world extending their broader national and international knowledge.</w:t>
            </w:r>
            <w:r w:rsidRPr="00C70E1A">
              <w:rPr>
                <w:rStyle w:val="eop"/>
                <w:rFonts w:asciiTheme="majorHAnsi" w:hAnsiTheme="majorHAnsi" w:cstheme="majorHAnsi"/>
                <w:sz w:val="22"/>
                <w:szCs w:val="22"/>
                <w:shd w:val="clear" w:color="auto" w:fill="FFFFFF"/>
              </w:rPr>
              <w:t> </w:t>
            </w:r>
          </w:p>
        </w:tc>
        <w:tc>
          <w:tcPr>
            <w:tcW w:w="4407" w:type="dxa"/>
            <w:gridSpan w:val="2"/>
          </w:tcPr>
          <w:p w14:paraId="6AE9670E" w14:textId="77777777" w:rsidR="00CF674E" w:rsidRPr="00C70E1A" w:rsidRDefault="00CF674E" w:rsidP="004E7BDC">
            <w:pPr>
              <w:pStyle w:val="Default"/>
              <w:rPr>
                <w:rFonts w:asciiTheme="majorHAnsi" w:hAnsiTheme="majorHAnsi" w:cstheme="majorHAnsi"/>
                <w:b/>
                <w:sz w:val="22"/>
                <w:szCs w:val="22"/>
              </w:rPr>
            </w:pPr>
            <w:r w:rsidRPr="00C70E1A">
              <w:rPr>
                <w:rFonts w:asciiTheme="majorHAnsi" w:hAnsiTheme="majorHAnsi" w:cstheme="majorHAnsi"/>
                <w:b/>
                <w:sz w:val="22"/>
                <w:szCs w:val="22"/>
              </w:rPr>
              <w:t>Class Text</w:t>
            </w:r>
          </w:p>
          <w:p w14:paraId="5BACECC3" w14:textId="3CDD0E62" w:rsidR="00CF674E" w:rsidRPr="00C70E1A" w:rsidRDefault="00CF674E" w:rsidP="004E7BDC">
            <w:pPr>
              <w:pStyle w:val="Default"/>
              <w:rPr>
                <w:rFonts w:asciiTheme="majorHAnsi" w:eastAsia="Calibri" w:hAnsiTheme="majorHAnsi" w:cstheme="majorHAnsi"/>
                <w:b/>
                <w:bCs/>
                <w:color w:val="000000" w:themeColor="text1"/>
                <w:sz w:val="22"/>
                <w:szCs w:val="22"/>
              </w:rPr>
            </w:pPr>
            <w:r w:rsidRPr="00C70E1A">
              <w:rPr>
                <w:rFonts w:asciiTheme="majorHAnsi" w:hAnsiTheme="majorHAnsi" w:cstheme="majorHAnsi"/>
                <w:sz w:val="22"/>
                <w:szCs w:val="22"/>
              </w:rPr>
              <w:t>Every class has a high-quality text that is selected from a list o</w:t>
            </w:r>
            <w:r w:rsidR="00C773F7">
              <w:rPr>
                <w:rFonts w:asciiTheme="majorHAnsi" w:hAnsiTheme="majorHAnsi" w:cstheme="majorHAnsi"/>
                <w:sz w:val="22"/>
                <w:szCs w:val="22"/>
              </w:rPr>
              <w:t xml:space="preserve">f recommended texts. </w:t>
            </w:r>
            <w:r w:rsidRPr="00C70E1A">
              <w:rPr>
                <w:rFonts w:asciiTheme="majorHAnsi" w:hAnsiTheme="majorHAnsi" w:cstheme="majorHAnsi"/>
                <w:sz w:val="22"/>
                <w:szCs w:val="22"/>
              </w:rPr>
              <w:t>English work is then planned and delivered through the context of this text.</w:t>
            </w:r>
          </w:p>
        </w:tc>
      </w:tr>
      <w:tr w:rsidR="00CF674E" w14:paraId="1AD29F19" w14:textId="77777777" w:rsidTr="654B3E3F">
        <w:trPr>
          <w:trHeight w:val="972"/>
        </w:trPr>
        <w:tc>
          <w:tcPr>
            <w:tcW w:w="1297" w:type="dxa"/>
            <w:vMerge/>
          </w:tcPr>
          <w:p w14:paraId="736A3F01" w14:textId="77777777" w:rsidR="00CF674E" w:rsidRPr="00020A51" w:rsidRDefault="00CF674E" w:rsidP="004E7BDC">
            <w:pPr>
              <w:rPr>
                <w:rFonts w:cstheme="minorHAnsi"/>
              </w:rPr>
            </w:pPr>
          </w:p>
        </w:tc>
        <w:tc>
          <w:tcPr>
            <w:tcW w:w="4788" w:type="dxa"/>
            <w:gridSpan w:val="2"/>
            <w:vMerge/>
          </w:tcPr>
          <w:p w14:paraId="4E000A2A" w14:textId="77777777" w:rsidR="00CF674E" w:rsidRPr="00C70E1A" w:rsidRDefault="00CF674E" w:rsidP="004E7BDC">
            <w:pPr>
              <w:pStyle w:val="Default"/>
              <w:rPr>
                <w:rFonts w:asciiTheme="majorHAnsi" w:hAnsiTheme="majorHAnsi" w:cstheme="majorHAnsi"/>
                <w:b/>
                <w:sz w:val="22"/>
                <w:szCs w:val="22"/>
              </w:rPr>
            </w:pPr>
          </w:p>
        </w:tc>
        <w:tc>
          <w:tcPr>
            <w:tcW w:w="9361" w:type="dxa"/>
            <w:gridSpan w:val="5"/>
          </w:tcPr>
          <w:p w14:paraId="126568E9" w14:textId="552F3453" w:rsidR="00CF674E" w:rsidRDefault="00CF674E" w:rsidP="004E7BDC">
            <w:pPr>
              <w:pStyle w:val="Default"/>
              <w:rPr>
                <w:rFonts w:asciiTheme="majorHAnsi" w:hAnsiTheme="majorHAnsi" w:cstheme="majorHAnsi"/>
                <w:b/>
                <w:sz w:val="22"/>
                <w:szCs w:val="22"/>
              </w:rPr>
            </w:pPr>
            <w:r>
              <w:rPr>
                <w:rFonts w:asciiTheme="majorHAnsi" w:hAnsiTheme="majorHAnsi" w:cstheme="majorHAnsi"/>
                <w:b/>
                <w:sz w:val="22"/>
                <w:szCs w:val="22"/>
              </w:rPr>
              <w:t>Handwriting</w:t>
            </w:r>
            <w:r w:rsidR="00363D4F">
              <w:rPr>
                <w:rFonts w:asciiTheme="majorHAnsi" w:hAnsiTheme="majorHAnsi" w:cstheme="majorHAnsi"/>
                <w:b/>
                <w:sz w:val="22"/>
                <w:szCs w:val="22"/>
              </w:rPr>
              <w:t>- transcription</w:t>
            </w:r>
          </w:p>
          <w:p w14:paraId="30A67F1C" w14:textId="22C807D7" w:rsidR="00CF674E" w:rsidRPr="00CF674E" w:rsidRDefault="00CF674E" w:rsidP="654B3E3F">
            <w:pPr>
              <w:pStyle w:val="Default"/>
              <w:rPr>
                <w:rFonts w:asciiTheme="majorHAnsi" w:hAnsiTheme="majorHAnsi" w:cstheme="majorBidi"/>
                <w:sz w:val="22"/>
                <w:szCs w:val="22"/>
              </w:rPr>
            </w:pPr>
            <w:r w:rsidRPr="654B3E3F">
              <w:rPr>
                <w:rFonts w:asciiTheme="majorHAnsi" w:hAnsiTheme="majorHAnsi" w:cstheme="majorBidi"/>
                <w:sz w:val="22"/>
                <w:szCs w:val="22"/>
              </w:rPr>
              <w:t xml:space="preserve">Handwriting </w:t>
            </w:r>
            <w:r w:rsidR="6382DF43" w:rsidRPr="654B3E3F">
              <w:rPr>
                <w:rFonts w:asciiTheme="majorHAnsi" w:hAnsiTheme="majorHAnsi" w:cstheme="majorBidi"/>
                <w:sz w:val="22"/>
                <w:szCs w:val="22"/>
              </w:rPr>
              <w:t>in key stage 1 at the start of an English</w:t>
            </w:r>
            <w:r w:rsidR="3E47DD7A" w:rsidRPr="654B3E3F">
              <w:rPr>
                <w:rFonts w:asciiTheme="majorHAnsi" w:hAnsiTheme="majorHAnsi" w:cstheme="majorBidi"/>
                <w:sz w:val="22"/>
                <w:szCs w:val="22"/>
              </w:rPr>
              <w:t xml:space="preserve"> lesson – taught lesson. </w:t>
            </w:r>
          </w:p>
          <w:p w14:paraId="05514BB9" w14:textId="4A8CAA63" w:rsidR="00CF674E" w:rsidRPr="00CF674E" w:rsidRDefault="6382DF43" w:rsidP="654B3E3F">
            <w:pPr>
              <w:pStyle w:val="Default"/>
              <w:rPr>
                <w:rFonts w:asciiTheme="majorHAnsi" w:hAnsiTheme="majorHAnsi" w:cstheme="majorBidi"/>
                <w:sz w:val="22"/>
                <w:szCs w:val="22"/>
              </w:rPr>
            </w:pPr>
            <w:r w:rsidRPr="654B3E3F">
              <w:rPr>
                <w:rFonts w:asciiTheme="majorHAnsi" w:hAnsiTheme="majorHAnsi" w:cstheme="majorBidi"/>
                <w:sz w:val="22"/>
                <w:szCs w:val="22"/>
              </w:rPr>
              <w:t xml:space="preserve"> </w:t>
            </w:r>
            <w:r w:rsidR="00CF674E" w:rsidRPr="654B3E3F">
              <w:rPr>
                <w:rFonts w:asciiTheme="majorHAnsi" w:hAnsiTheme="majorHAnsi" w:cstheme="majorBidi"/>
                <w:sz w:val="22"/>
                <w:szCs w:val="22"/>
              </w:rPr>
              <w:t xml:space="preserve">Cursive handwriting is taught from Year 1 and the Little Wandle formation phrases are used along with the phrase up we go and off we go to encourage continuous cursive handwriting. In EYFS handwriting is linked to the phonics taught. </w:t>
            </w:r>
            <w:r w:rsidR="00996F74">
              <w:rPr>
                <w:rFonts w:asciiTheme="majorHAnsi" w:hAnsiTheme="majorHAnsi" w:cstheme="majorBidi"/>
                <w:sz w:val="22"/>
                <w:szCs w:val="22"/>
              </w:rPr>
              <w:t xml:space="preserve"> </w:t>
            </w:r>
            <w:r w:rsidR="00C773F7">
              <w:rPr>
                <w:rFonts w:asciiTheme="majorHAnsi" w:hAnsiTheme="majorHAnsi" w:cstheme="majorBidi"/>
                <w:sz w:val="22"/>
                <w:szCs w:val="22"/>
              </w:rPr>
              <w:t>Handwriting is</w:t>
            </w:r>
            <w:r w:rsidR="00996F74">
              <w:rPr>
                <w:rFonts w:asciiTheme="majorHAnsi" w:hAnsiTheme="majorHAnsi" w:cstheme="majorBidi"/>
                <w:sz w:val="22"/>
                <w:szCs w:val="22"/>
              </w:rPr>
              <w:t xml:space="preserve"> taught at the start of an English lesson in KS1 to have time to focus on transcriptions skills. </w:t>
            </w:r>
            <w:r w:rsidR="00CF674E" w:rsidRPr="654B3E3F">
              <w:rPr>
                <w:rFonts w:asciiTheme="majorHAnsi" w:hAnsiTheme="majorHAnsi" w:cstheme="majorBidi"/>
                <w:sz w:val="22"/>
                <w:szCs w:val="22"/>
              </w:rPr>
              <w:t>Dictation is used in KS 2 to encourage speed and automaticity. Children are awarded a pen licence when writing become fully cursive with correct letter formation. Handwriting books are used.</w:t>
            </w:r>
          </w:p>
        </w:tc>
      </w:tr>
      <w:tr w:rsidR="1A441F97" w14:paraId="4217E876" w14:textId="77777777" w:rsidTr="654B3E3F">
        <w:trPr>
          <w:trHeight w:val="972"/>
        </w:trPr>
        <w:tc>
          <w:tcPr>
            <w:tcW w:w="1297" w:type="dxa"/>
            <w:textDirection w:val="btLr"/>
          </w:tcPr>
          <w:p w14:paraId="4F913932" w14:textId="1C1D7E23" w:rsidR="1A441F97" w:rsidRDefault="1A441F97" w:rsidP="1A441F97">
            <w:pPr>
              <w:jc w:val="center"/>
              <w:rPr>
                <w:sz w:val="44"/>
                <w:szCs w:val="44"/>
              </w:rPr>
            </w:pPr>
          </w:p>
        </w:tc>
        <w:tc>
          <w:tcPr>
            <w:tcW w:w="14149" w:type="dxa"/>
            <w:gridSpan w:val="7"/>
          </w:tcPr>
          <w:p w14:paraId="3DE25381" w14:textId="18EA3A68" w:rsidR="05AACDCF" w:rsidRDefault="05AACDCF" w:rsidP="1A441F97">
            <w:pPr>
              <w:pStyle w:val="Default"/>
              <w:rPr>
                <w:rFonts w:asciiTheme="majorHAnsi" w:hAnsiTheme="majorHAnsi" w:cstheme="majorBidi"/>
                <w:b/>
                <w:bCs/>
                <w:sz w:val="22"/>
                <w:szCs w:val="22"/>
              </w:rPr>
            </w:pPr>
            <w:r w:rsidRPr="1A441F97">
              <w:rPr>
                <w:rFonts w:asciiTheme="majorHAnsi" w:hAnsiTheme="majorHAnsi" w:cstheme="majorBidi"/>
                <w:b/>
                <w:bCs/>
                <w:sz w:val="22"/>
                <w:szCs w:val="22"/>
              </w:rPr>
              <w:t>SEN</w:t>
            </w:r>
          </w:p>
          <w:p w14:paraId="451799ED" w14:textId="0C2C7E43" w:rsidR="3A65A077" w:rsidRDefault="3A65A077" w:rsidP="00363D4F">
            <w:pPr>
              <w:pStyle w:val="Default"/>
              <w:rPr>
                <w:rFonts w:ascii="Calibri Light" w:eastAsia="Calibri Light" w:hAnsi="Calibri Light" w:cs="Calibri Light"/>
                <w:color w:val="000000" w:themeColor="text1"/>
                <w:sz w:val="22"/>
                <w:szCs w:val="22"/>
              </w:rPr>
            </w:pPr>
            <w:r w:rsidRPr="654B3E3F">
              <w:rPr>
                <w:rFonts w:ascii="Calibri Light" w:eastAsia="Calibri Light" w:hAnsi="Calibri Light" w:cs="Calibri Light"/>
                <w:sz w:val="22"/>
                <w:szCs w:val="22"/>
              </w:rPr>
              <w:t>Our school is an inclusive school. We aim to make all pupils feel included in all our activities. We try to make all our teaching fully inclusive. We recognise the entitlement of all pupils to a balanced, broadly-based curriculum. We have systems in place for early identification of barriers to their learning and participation so that they can engage in school activities with all other pupils. We acknowledge the need for high expectations and suitable targets for all children</w:t>
            </w:r>
            <w:r w:rsidRPr="654B3E3F">
              <w:t xml:space="preserve">. </w:t>
            </w:r>
            <w:r w:rsidR="08C38A34" w:rsidRPr="654B3E3F">
              <w:rPr>
                <w:rFonts w:ascii="Calibri Light" w:eastAsia="Calibri Light" w:hAnsi="Calibri Light" w:cs="Calibri Light"/>
                <w:sz w:val="22"/>
                <w:szCs w:val="22"/>
              </w:rPr>
              <w:t xml:space="preserve">Pupils identified as needing extra support in English will be given the appropriate help in the classroom. Providing for pupils with special educational needs should take account of each pupil’s particular learning and assessment requirements and incorporate specific approaches which will allow individuals to succeed, such as using texts at an appropriate level of difficulty and planning for additional support. </w:t>
            </w:r>
            <w:r w:rsidR="1039A812" w:rsidRPr="654B3E3F">
              <w:rPr>
                <w:rFonts w:ascii="Calibri Light" w:eastAsia="Calibri Light" w:hAnsi="Calibri Light" w:cs="Calibri Light"/>
                <w:i/>
                <w:iCs/>
                <w:color w:val="auto"/>
                <w:sz w:val="22"/>
                <w:szCs w:val="22"/>
              </w:rPr>
              <w:t>Where needed, children could be pre-taught key vocabulary to support their learning or have this information sent home to share and discuss with families</w:t>
            </w:r>
            <w:r w:rsidR="00363D4F">
              <w:rPr>
                <w:rFonts w:ascii="Calibri Light" w:eastAsia="Calibri Light" w:hAnsi="Calibri Light" w:cs="Calibri Light"/>
                <w:i/>
                <w:iCs/>
                <w:color w:val="auto"/>
                <w:sz w:val="22"/>
                <w:szCs w:val="22"/>
              </w:rPr>
              <w:t>.</w:t>
            </w:r>
            <w:r w:rsidR="08C38A34" w:rsidRPr="654B3E3F">
              <w:rPr>
                <w:rFonts w:ascii="Calibri Light" w:eastAsia="Calibri Light" w:hAnsi="Calibri Light" w:cs="Calibri Light"/>
                <w:sz w:val="22"/>
                <w:szCs w:val="22"/>
              </w:rPr>
              <w:t xml:space="preserve"> </w:t>
            </w:r>
            <w:r w:rsidR="2D1BBAE0" w:rsidRPr="654B3E3F">
              <w:rPr>
                <w:rFonts w:ascii="Calibri Light" w:eastAsia="Calibri Light" w:hAnsi="Calibri Light" w:cs="Calibri Light"/>
                <w:color w:val="000000" w:themeColor="text1"/>
                <w:sz w:val="22"/>
                <w:szCs w:val="22"/>
              </w:rPr>
              <w:t>Support</w:t>
            </w:r>
            <w:r w:rsidR="55E4E062" w:rsidRPr="654B3E3F">
              <w:rPr>
                <w:rFonts w:ascii="Calibri Light" w:eastAsia="Calibri Light" w:hAnsi="Calibri Light" w:cs="Calibri Light"/>
                <w:color w:val="000000" w:themeColor="text1"/>
                <w:sz w:val="22"/>
                <w:szCs w:val="22"/>
              </w:rPr>
              <w:t xml:space="preserve"> </w:t>
            </w:r>
            <w:r w:rsidR="2739569E" w:rsidRPr="654B3E3F">
              <w:rPr>
                <w:rFonts w:ascii="Calibri Light" w:eastAsia="Calibri Light" w:hAnsi="Calibri Light" w:cs="Calibri Light"/>
                <w:color w:val="000000" w:themeColor="text1"/>
                <w:sz w:val="22"/>
                <w:szCs w:val="22"/>
              </w:rPr>
              <w:t xml:space="preserve">also </w:t>
            </w:r>
            <w:r w:rsidR="55E4E062" w:rsidRPr="654B3E3F">
              <w:rPr>
                <w:rFonts w:ascii="Calibri Light" w:eastAsia="Calibri Light" w:hAnsi="Calibri Light" w:cs="Calibri Light"/>
                <w:color w:val="000000" w:themeColor="text1"/>
                <w:sz w:val="22"/>
                <w:szCs w:val="22"/>
              </w:rPr>
              <w:t>takes many forms including reading aloud text, pre-</w:t>
            </w:r>
            <w:r w:rsidR="6B442329" w:rsidRPr="654B3E3F">
              <w:rPr>
                <w:rFonts w:ascii="Calibri Light" w:eastAsia="Calibri Light" w:hAnsi="Calibri Light" w:cs="Calibri Light"/>
                <w:color w:val="000000" w:themeColor="text1"/>
                <w:sz w:val="22"/>
                <w:szCs w:val="22"/>
              </w:rPr>
              <w:t>teaching</w:t>
            </w:r>
            <w:r w:rsidR="55E4E062" w:rsidRPr="654B3E3F">
              <w:rPr>
                <w:rFonts w:ascii="Calibri Light" w:eastAsia="Calibri Light" w:hAnsi="Calibri Light" w:cs="Calibri Light"/>
                <w:color w:val="000000" w:themeColor="text1"/>
                <w:sz w:val="22"/>
                <w:szCs w:val="22"/>
              </w:rPr>
              <w:t xml:space="preserve"> vocabulary, pre –</w:t>
            </w:r>
            <w:r w:rsidR="6E8B3EAC" w:rsidRPr="654B3E3F">
              <w:rPr>
                <w:rFonts w:ascii="Calibri Light" w:eastAsia="Calibri Light" w:hAnsi="Calibri Light" w:cs="Calibri Light"/>
                <w:color w:val="000000" w:themeColor="text1"/>
                <w:sz w:val="22"/>
                <w:szCs w:val="22"/>
              </w:rPr>
              <w:t>reading</w:t>
            </w:r>
            <w:r w:rsidR="55E4E062" w:rsidRPr="654B3E3F">
              <w:rPr>
                <w:rFonts w:ascii="Calibri Light" w:eastAsia="Calibri Light" w:hAnsi="Calibri Light" w:cs="Calibri Light"/>
                <w:color w:val="000000" w:themeColor="text1"/>
                <w:sz w:val="22"/>
                <w:szCs w:val="22"/>
              </w:rPr>
              <w:t xml:space="preserve"> stories, same </w:t>
            </w:r>
            <w:r w:rsidR="36584424" w:rsidRPr="654B3E3F">
              <w:rPr>
                <w:rFonts w:ascii="Calibri Light" w:eastAsia="Calibri Light" w:hAnsi="Calibri Light" w:cs="Calibri Light"/>
                <w:color w:val="000000" w:themeColor="text1"/>
                <w:sz w:val="22"/>
                <w:szCs w:val="22"/>
              </w:rPr>
              <w:t>day</w:t>
            </w:r>
            <w:r w:rsidR="55E4E062" w:rsidRPr="654B3E3F">
              <w:rPr>
                <w:rFonts w:ascii="Calibri Light" w:eastAsia="Calibri Light" w:hAnsi="Calibri Light" w:cs="Calibri Light"/>
                <w:color w:val="000000" w:themeColor="text1"/>
                <w:sz w:val="22"/>
                <w:szCs w:val="22"/>
              </w:rPr>
              <w:t xml:space="preserve"> interventions – keep up not catch up, word mats</w:t>
            </w:r>
            <w:r w:rsidR="5C4B76C6" w:rsidRPr="654B3E3F">
              <w:rPr>
                <w:rFonts w:ascii="Calibri Light" w:eastAsia="Calibri Light" w:hAnsi="Calibri Light" w:cs="Calibri Light"/>
                <w:color w:val="000000" w:themeColor="text1"/>
                <w:sz w:val="22"/>
                <w:szCs w:val="22"/>
              </w:rPr>
              <w:t xml:space="preserve">, </w:t>
            </w:r>
            <w:r w:rsidR="4A8B12B7" w:rsidRPr="654B3E3F">
              <w:rPr>
                <w:rFonts w:ascii="Calibri Light" w:eastAsia="Calibri Light" w:hAnsi="Calibri Light" w:cs="Calibri Light"/>
                <w:color w:val="000000" w:themeColor="text1"/>
                <w:sz w:val="22"/>
                <w:szCs w:val="22"/>
              </w:rPr>
              <w:t>overlays</w:t>
            </w:r>
            <w:r w:rsidR="5C4B76C6" w:rsidRPr="654B3E3F">
              <w:rPr>
                <w:rFonts w:ascii="Calibri Light" w:eastAsia="Calibri Light" w:hAnsi="Calibri Light" w:cs="Calibri Light"/>
                <w:color w:val="000000" w:themeColor="text1"/>
                <w:sz w:val="22"/>
                <w:szCs w:val="22"/>
              </w:rPr>
              <w:t xml:space="preserve">, </w:t>
            </w:r>
            <w:r w:rsidR="40AA686F" w:rsidRPr="654B3E3F">
              <w:rPr>
                <w:rFonts w:ascii="Calibri Light" w:eastAsia="Calibri Light" w:hAnsi="Calibri Light" w:cs="Calibri Light"/>
                <w:color w:val="000000" w:themeColor="text1"/>
                <w:sz w:val="22"/>
                <w:szCs w:val="22"/>
              </w:rPr>
              <w:t>visual</w:t>
            </w:r>
            <w:r w:rsidR="5C4B76C6" w:rsidRPr="654B3E3F">
              <w:rPr>
                <w:rFonts w:ascii="Calibri Light" w:eastAsia="Calibri Light" w:hAnsi="Calibri Light" w:cs="Calibri Light"/>
                <w:color w:val="000000" w:themeColor="text1"/>
                <w:sz w:val="22"/>
                <w:szCs w:val="22"/>
              </w:rPr>
              <w:t xml:space="preserve"> </w:t>
            </w:r>
            <w:r w:rsidR="76887263" w:rsidRPr="654B3E3F">
              <w:rPr>
                <w:rFonts w:ascii="Calibri Light" w:eastAsia="Calibri Light" w:hAnsi="Calibri Light" w:cs="Calibri Light"/>
                <w:color w:val="000000" w:themeColor="text1"/>
                <w:sz w:val="22"/>
                <w:szCs w:val="22"/>
              </w:rPr>
              <w:t>storytelling</w:t>
            </w:r>
            <w:r w:rsidR="5C4B76C6" w:rsidRPr="654B3E3F">
              <w:rPr>
                <w:rFonts w:ascii="Calibri Light" w:eastAsia="Calibri Light" w:hAnsi="Calibri Light" w:cs="Calibri Light"/>
                <w:color w:val="000000" w:themeColor="text1"/>
                <w:sz w:val="22"/>
                <w:szCs w:val="22"/>
              </w:rPr>
              <w:t xml:space="preserve">, </w:t>
            </w:r>
            <w:r w:rsidR="46469E3F" w:rsidRPr="654B3E3F">
              <w:rPr>
                <w:rFonts w:ascii="Calibri Light" w:eastAsia="Calibri Light" w:hAnsi="Calibri Light" w:cs="Calibri Light"/>
                <w:color w:val="000000" w:themeColor="text1"/>
                <w:sz w:val="22"/>
                <w:szCs w:val="22"/>
              </w:rPr>
              <w:t>retelling</w:t>
            </w:r>
            <w:r w:rsidR="5C4B76C6" w:rsidRPr="654B3E3F">
              <w:rPr>
                <w:rFonts w:ascii="Calibri Light" w:eastAsia="Calibri Light" w:hAnsi="Calibri Light" w:cs="Calibri Light"/>
                <w:color w:val="000000" w:themeColor="text1"/>
                <w:sz w:val="22"/>
                <w:szCs w:val="22"/>
              </w:rPr>
              <w:t xml:space="preserve"> pictorially/verbally.</w:t>
            </w:r>
            <w:r w:rsidR="00363D4F">
              <w:rPr>
                <w:rFonts w:ascii="Calibri Light" w:eastAsia="Calibri Light" w:hAnsi="Calibri Light" w:cs="Calibri Light"/>
                <w:color w:val="000000" w:themeColor="text1"/>
                <w:sz w:val="22"/>
                <w:szCs w:val="22"/>
              </w:rPr>
              <w:t xml:space="preserve">  </w:t>
            </w:r>
            <w:r w:rsidR="00363D4F">
              <w:rPr>
                <w:rFonts w:asciiTheme="majorHAnsi" w:hAnsiTheme="majorHAnsi" w:cstheme="majorHAnsi"/>
                <w:sz w:val="22"/>
                <w:szCs w:val="22"/>
              </w:rPr>
              <w:t>We also use our knowledge their writing ability and apply this in to other curriculum areas to give appropriate adaptions and expectations.</w:t>
            </w:r>
          </w:p>
        </w:tc>
      </w:tr>
    </w:tbl>
    <w:p w14:paraId="3FEB409F" w14:textId="676D1CA5" w:rsidR="004E7BDC" w:rsidRDefault="004E7BDC"/>
    <w:p w14:paraId="5FF0CB3E" w14:textId="39086D41" w:rsidR="004E7BDC" w:rsidRDefault="004E7BDC"/>
    <w:p w14:paraId="135420A5" w14:textId="2462B316" w:rsidR="00C773F7" w:rsidRDefault="00C773F7"/>
    <w:p w14:paraId="797D068A" w14:textId="5CE81FED" w:rsidR="00C773F7" w:rsidRDefault="00C773F7"/>
    <w:p w14:paraId="501DA535" w14:textId="3CE1F8BB" w:rsidR="00C773F7" w:rsidRDefault="00C773F7"/>
    <w:p w14:paraId="440FF261" w14:textId="6BEAEE0B" w:rsidR="00C773F7" w:rsidRDefault="00C773F7"/>
    <w:p w14:paraId="2EBB0F76" w14:textId="77777777" w:rsidR="00C773F7" w:rsidRDefault="00C773F7"/>
    <w:tbl>
      <w:tblPr>
        <w:tblStyle w:val="TableGrid"/>
        <w:tblW w:w="15304" w:type="dxa"/>
        <w:tblLayout w:type="fixed"/>
        <w:tblLook w:val="04A0" w:firstRow="1" w:lastRow="0" w:firstColumn="1" w:lastColumn="0" w:noHBand="0" w:noVBand="1"/>
      </w:tblPr>
      <w:tblGrid>
        <w:gridCol w:w="1129"/>
        <w:gridCol w:w="3402"/>
        <w:gridCol w:w="3969"/>
        <w:gridCol w:w="3402"/>
        <w:gridCol w:w="3402"/>
      </w:tblGrid>
      <w:tr w:rsidR="0046412E" w14:paraId="2F1E0FD4" w14:textId="77777777" w:rsidTr="004E7BDC">
        <w:trPr>
          <w:cantSplit/>
          <w:trHeight w:val="274"/>
        </w:trPr>
        <w:tc>
          <w:tcPr>
            <w:tcW w:w="1129" w:type="dxa"/>
            <w:vMerge w:val="restart"/>
            <w:textDirection w:val="btLr"/>
          </w:tcPr>
          <w:p w14:paraId="637805D2" w14:textId="77777777" w:rsidR="00BF52C6" w:rsidRDefault="00BF52C6" w:rsidP="00BF52C6">
            <w:pPr>
              <w:ind w:left="113" w:right="113"/>
              <w:jc w:val="center"/>
              <w:rPr>
                <w:sz w:val="36"/>
                <w:szCs w:val="36"/>
              </w:rPr>
            </w:pPr>
          </w:p>
          <w:p w14:paraId="42BC43D6" w14:textId="77777777" w:rsidR="0046412E" w:rsidRPr="001166EC" w:rsidRDefault="00BF52C6" w:rsidP="1704DA4E">
            <w:pPr>
              <w:ind w:left="113" w:right="113"/>
              <w:jc w:val="center"/>
              <w:rPr>
                <w:b/>
                <w:bCs/>
              </w:rPr>
            </w:pPr>
            <w:r w:rsidRPr="001166EC">
              <w:rPr>
                <w:b/>
                <w:bCs/>
              </w:rPr>
              <w:t>IMPACT</w:t>
            </w:r>
          </w:p>
        </w:tc>
        <w:tc>
          <w:tcPr>
            <w:tcW w:w="3402" w:type="dxa"/>
          </w:tcPr>
          <w:p w14:paraId="34AEAD22" w14:textId="5B3B7B95" w:rsidR="0046412E" w:rsidRPr="00BF52C6" w:rsidRDefault="0046412E" w:rsidP="001166EC">
            <w:pPr>
              <w:pStyle w:val="Default"/>
              <w:jc w:val="center"/>
              <w:rPr>
                <w:rFonts w:asciiTheme="minorHAnsi" w:hAnsiTheme="minorHAnsi" w:cstheme="minorHAnsi"/>
                <w:sz w:val="20"/>
                <w:szCs w:val="20"/>
              </w:rPr>
            </w:pPr>
            <w:r w:rsidRPr="00BF52C6">
              <w:rPr>
                <w:rFonts w:asciiTheme="minorHAnsi" w:hAnsiTheme="minorHAnsi" w:cstheme="minorHAnsi"/>
                <w:b/>
                <w:bCs/>
                <w:sz w:val="20"/>
                <w:szCs w:val="20"/>
              </w:rPr>
              <w:t>PUPIL VOICE</w:t>
            </w:r>
          </w:p>
          <w:p w14:paraId="24BC44DC" w14:textId="1400E404" w:rsidR="0046412E" w:rsidRPr="00BF52C6" w:rsidRDefault="0046412E" w:rsidP="004E7BDC">
            <w:pPr>
              <w:pStyle w:val="Default"/>
              <w:rPr>
                <w:rFonts w:asciiTheme="minorHAnsi" w:hAnsiTheme="minorHAnsi" w:cstheme="minorBidi"/>
                <w:sz w:val="20"/>
                <w:szCs w:val="20"/>
              </w:rPr>
            </w:pPr>
          </w:p>
        </w:tc>
        <w:tc>
          <w:tcPr>
            <w:tcW w:w="3969" w:type="dxa"/>
          </w:tcPr>
          <w:p w14:paraId="169BAC26" w14:textId="01381B9D" w:rsidR="0046412E" w:rsidRPr="00BF52C6" w:rsidRDefault="0046412E" w:rsidP="001166EC">
            <w:pPr>
              <w:pStyle w:val="Default"/>
              <w:jc w:val="center"/>
              <w:rPr>
                <w:rFonts w:asciiTheme="minorHAnsi" w:hAnsiTheme="minorHAnsi" w:cstheme="minorHAnsi"/>
                <w:sz w:val="20"/>
                <w:szCs w:val="20"/>
              </w:rPr>
            </w:pPr>
            <w:r w:rsidRPr="1704DA4E">
              <w:rPr>
                <w:rFonts w:asciiTheme="minorHAnsi" w:hAnsiTheme="minorHAnsi" w:cstheme="minorBidi"/>
                <w:b/>
                <w:bCs/>
                <w:sz w:val="20"/>
                <w:szCs w:val="20"/>
              </w:rPr>
              <w:t>EVIDENCE IN KNOWLEDGE</w:t>
            </w:r>
          </w:p>
          <w:p w14:paraId="48913764" w14:textId="157FBD74" w:rsidR="0046412E" w:rsidRPr="00BF52C6" w:rsidRDefault="0046412E" w:rsidP="001166EC">
            <w:pPr>
              <w:pStyle w:val="Default"/>
              <w:jc w:val="center"/>
              <w:rPr>
                <w:rFonts w:asciiTheme="minorHAnsi" w:hAnsiTheme="minorHAnsi" w:cstheme="minorBidi"/>
                <w:sz w:val="20"/>
                <w:szCs w:val="20"/>
              </w:rPr>
            </w:pPr>
          </w:p>
        </w:tc>
        <w:tc>
          <w:tcPr>
            <w:tcW w:w="3402" w:type="dxa"/>
          </w:tcPr>
          <w:p w14:paraId="09F259F3" w14:textId="60880550" w:rsidR="0046412E" w:rsidRPr="00BF52C6" w:rsidRDefault="0046412E" w:rsidP="001166EC">
            <w:pPr>
              <w:pStyle w:val="Default"/>
              <w:jc w:val="center"/>
              <w:rPr>
                <w:rFonts w:asciiTheme="minorHAnsi" w:hAnsiTheme="minorHAnsi" w:cstheme="minorHAnsi"/>
                <w:sz w:val="20"/>
                <w:szCs w:val="20"/>
              </w:rPr>
            </w:pPr>
            <w:r w:rsidRPr="00BF52C6">
              <w:rPr>
                <w:rFonts w:asciiTheme="minorHAnsi" w:hAnsiTheme="minorHAnsi" w:cstheme="minorHAnsi"/>
                <w:b/>
                <w:bCs/>
                <w:sz w:val="20"/>
                <w:szCs w:val="20"/>
              </w:rPr>
              <w:t>EVIDENCE IN SKILLS</w:t>
            </w:r>
          </w:p>
          <w:p w14:paraId="7C006AC7" w14:textId="5D40BF81" w:rsidR="0046412E" w:rsidRPr="00BF52C6" w:rsidRDefault="0046412E" w:rsidP="001166EC">
            <w:pPr>
              <w:pStyle w:val="Default"/>
              <w:jc w:val="center"/>
              <w:rPr>
                <w:rFonts w:asciiTheme="minorHAnsi" w:hAnsiTheme="minorHAnsi" w:cstheme="minorBidi"/>
                <w:sz w:val="20"/>
                <w:szCs w:val="20"/>
              </w:rPr>
            </w:pPr>
            <w:r w:rsidRPr="1704DA4E">
              <w:rPr>
                <w:rFonts w:asciiTheme="minorHAnsi" w:hAnsiTheme="minorHAnsi" w:cstheme="minorBidi"/>
                <w:sz w:val="20"/>
                <w:szCs w:val="20"/>
              </w:rPr>
              <w:t>.</w:t>
            </w:r>
          </w:p>
        </w:tc>
        <w:tc>
          <w:tcPr>
            <w:tcW w:w="3402" w:type="dxa"/>
          </w:tcPr>
          <w:p w14:paraId="77C4A96A" w14:textId="17FF9D52" w:rsidR="0046412E" w:rsidRPr="00BF52C6" w:rsidRDefault="0046412E" w:rsidP="001166EC">
            <w:pPr>
              <w:pStyle w:val="Default"/>
              <w:jc w:val="center"/>
              <w:rPr>
                <w:rFonts w:asciiTheme="minorHAnsi" w:hAnsiTheme="minorHAnsi" w:cstheme="minorHAnsi"/>
                <w:sz w:val="20"/>
                <w:szCs w:val="20"/>
              </w:rPr>
            </w:pPr>
            <w:r w:rsidRPr="00BF52C6">
              <w:rPr>
                <w:rFonts w:asciiTheme="minorHAnsi" w:hAnsiTheme="minorHAnsi" w:cstheme="minorHAnsi"/>
                <w:b/>
                <w:bCs/>
                <w:sz w:val="20"/>
                <w:szCs w:val="20"/>
              </w:rPr>
              <w:t>OUTCOMES</w:t>
            </w:r>
          </w:p>
          <w:p w14:paraId="21B35F41" w14:textId="44430404" w:rsidR="0046412E" w:rsidRPr="00BF52C6" w:rsidRDefault="0046412E" w:rsidP="001166EC">
            <w:pPr>
              <w:pStyle w:val="Default"/>
              <w:jc w:val="center"/>
              <w:rPr>
                <w:rFonts w:asciiTheme="minorHAnsi" w:hAnsiTheme="minorHAnsi" w:cstheme="minorBidi"/>
                <w:sz w:val="20"/>
                <w:szCs w:val="20"/>
              </w:rPr>
            </w:pPr>
            <w:r w:rsidRPr="1704DA4E">
              <w:rPr>
                <w:rFonts w:asciiTheme="minorHAnsi" w:hAnsiTheme="minorHAnsi" w:cstheme="minorBidi"/>
                <w:sz w:val="20"/>
                <w:szCs w:val="20"/>
              </w:rPr>
              <w:t>.</w:t>
            </w:r>
          </w:p>
        </w:tc>
      </w:tr>
      <w:tr w:rsidR="1704DA4E" w14:paraId="5F257B87" w14:textId="77777777" w:rsidTr="001166EC">
        <w:trPr>
          <w:cantSplit/>
          <w:trHeight w:val="1134"/>
        </w:trPr>
        <w:tc>
          <w:tcPr>
            <w:tcW w:w="1129" w:type="dxa"/>
            <w:vMerge/>
            <w:textDirection w:val="btLr"/>
          </w:tcPr>
          <w:p w14:paraId="412EA991" w14:textId="77777777" w:rsidR="004B06C7" w:rsidRDefault="004B06C7"/>
        </w:tc>
        <w:tc>
          <w:tcPr>
            <w:tcW w:w="3402" w:type="dxa"/>
          </w:tcPr>
          <w:p w14:paraId="5BAFBDF1" w14:textId="6BF0235E" w:rsidR="6DB66DA7" w:rsidRPr="004E7BDC" w:rsidRDefault="001166EC" w:rsidP="1704DA4E">
            <w:pPr>
              <w:pStyle w:val="Default"/>
              <w:rPr>
                <w:rFonts w:asciiTheme="majorHAnsi" w:eastAsiaTheme="minorEastAsia" w:hAnsiTheme="majorHAnsi" w:cstheme="majorHAnsi"/>
                <w:b/>
                <w:bCs/>
                <w:color w:val="000000" w:themeColor="text1"/>
                <w:sz w:val="22"/>
                <w:szCs w:val="22"/>
              </w:rPr>
            </w:pPr>
            <w:r w:rsidRPr="004E7BDC">
              <w:rPr>
                <w:rFonts w:asciiTheme="majorHAnsi" w:hAnsiTheme="majorHAnsi" w:cstheme="majorHAnsi"/>
                <w:sz w:val="22"/>
                <w:szCs w:val="22"/>
              </w:rPr>
              <w:t>Through discussion and feedback, children talk enthusiastically about reading and writing and understand the importance of this subject. They can also talk about books and authors that they have enjoyed and can make reading , connections and recommendations.</w:t>
            </w:r>
          </w:p>
        </w:tc>
        <w:tc>
          <w:tcPr>
            <w:tcW w:w="3969" w:type="dxa"/>
          </w:tcPr>
          <w:p w14:paraId="44ED2CD3" w14:textId="6F232F51" w:rsidR="1704DA4E" w:rsidRPr="004E7BDC" w:rsidRDefault="001166EC" w:rsidP="1704DA4E">
            <w:pPr>
              <w:pStyle w:val="Default"/>
              <w:rPr>
                <w:rFonts w:asciiTheme="majorHAnsi" w:eastAsia="Calibri" w:hAnsiTheme="majorHAnsi" w:cstheme="majorHAnsi"/>
                <w:b/>
                <w:bCs/>
                <w:color w:val="000000" w:themeColor="text1"/>
                <w:sz w:val="22"/>
                <w:szCs w:val="22"/>
              </w:rPr>
            </w:pPr>
            <w:r w:rsidRPr="004E7BDC">
              <w:rPr>
                <w:rFonts w:asciiTheme="majorHAnsi" w:hAnsiTheme="majorHAnsi" w:cstheme="majorHAnsi"/>
                <w:sz w:val="22"/>
                <w:szCs w:val="22"/>
              </w:rPr>
              <w:t>Pupils can make links between texts and the different themes and genres within them. They can recognise similarities and differences. Children understand the reading and writing process.</w:t>
            </w:r>
            <w:r w:rsidR="009D1763" w:rsidRPr="004E7BDC">
              <w:rPr>
                <w:rFonts w:asciiTheme="majorHAnsi" w:hAnsiTheme="majorHAnsi" w:cstheme="majorHAnsi"/>
                <w:sz w:val="22"/>
                <w:szCs w:val="22"/>
              </w:rPr>
              <w:t xml:space="preserve"> Pupils are able to use their APE and sentences STEMs to </w:t>
            </w:r>
            <w:r w:rsidR="003A20F5" w:rsidRPr="004E7BDC">
              <w:rPr>
                <w:rFonts w:asciiTheme="majorHAnsi" w:hAnsiTheme="majorHAnsi" w:cstheme="majorHAnsi"/>
                <w:sz w:val="22"/>
                <w:szCs w:val="22"/>
              </w:rPr>
              <w:t xml:space="preserve">infer their knowledge. </w:t>
            </w:r>
          </w:p>
        </w:tc>
        <w:tc>
          <w:tcPr>
            <w:tcW w:w="3402" w:type="dxa"/>
          </w:tcPr>
          <w:p w14:paraId="27579120" w14:textId="77733848" w:rsidR="1704DA4E" w:rsidRPr="004E7BDC" w:rsidRDefault="001166EC" w:rsidP="1704DA4E">
            <w:pPr>
              <w:pStyle w:val="Default"/>
              <w:rPr>
                <w:rFonts w:asciiTheme="majorHAnsi" w:eastAsia="Calibri" w:hAnsiTheme="majorHAnsi" w:cstheme="majorHAnsi"/>
                <w:b/>
                <w:bCs/>
                <w:color w:val="000000" w:themeColor="text1"/>
                <w:sz w:val="22"/>
                <w:szCs w:val="22"/>
              </w:rPr>
            </w:pPr>
            <w:r w:rsidRPr="004E7BDC">
              <w:rPr>
                <w:rFonts w:asciiTheme="majorHAnsi" w:hAnsiTheme="majorHAnsi" w:cstheme="majorHAnsi"/>
                <w:sz w:val="22"/>
                <w:szCs w:val="22"/>
              </w:rPr>
              <w:t>Children are taught reading and writing progressively and at a pace appropriate to each individual child. Teachers subject knowledge ensure that skills taught are matched to National Curriculum objectives.</w:t>
            </w:r>
          </w:p>
        </w:tc>
        <w:tc>
          <w:tcPr>
            <w:tcW w:w="3402" w:type="dxa"/>
          </w:tcPr>
          <w:p w14:paraId="664361B2" w14:textId="334344E6" w:rsidR="1704DA4E" w:rsidRPr="004E7BDC" w:rsidRDefault="001166EC" w:rsidP="1704DA4E">
            <w:pPr>
              <w:pStyle w:val="Default"/>
              <w:rPr>
                <w:rFonts w:asciiTheme="majorHAnsi" w:eastAsia="Calibri" w:hAnsiTheme="majorHAnsi" w:cstheme="majorHAnsi"/>
                <w:b/>
                <w:bCs/>
                <w:color w:val="000000" w:themeColor="text1"/>
                <w:sz w:val="22"/>
                <w:szCs w:val="22"/>
              </w:rPr>
            </w:pPr>
            <w:r w:rsidRPr="004E7BDC">
              <w:rPr>
                <w:rFonts w:asciiTheme="majorHAnsi" w:hAnsiTheme="majorHAnsi" w:cstheme="majorHAnsi"/>
                <w:sz w:val="22"/>
                <w:szCs w:val="22"/>
              </w:rPr>
              <w:t>At the end of each year we expect the children to have achieved Age Related Expectations (ARE) for their year group. Some children will have progressed further and achieved greater depth (GD). Children who have gaps in their knowledge receive appropriate support and intervention.</w:t>
            </w:r>
          </w:p>
        </w:tc>
      </w:tr>
      <w:tr w:rsidR="00E708F1" w14:paraId="2C8A3C9A" w14:textId="77777777" w:rsidTr="00152AA9">
        <w:tc>
          <w:tcPr>
            <w:tcW w:w="1129" w:type="dxa"/>
            <w:vMerge w:val="restart"/>
            <w:textDirection w:val="btLr"/>
          </w:tcPr>
          <w:p w14:paraId="14364123" w14:textId="77777777" w:rsidR="00E708F1" w:rsidRPr="00152AA9" w:rsidRDefault="00E708F1" w:rsidP="00152AA9">
            <w:pPr>
              <w:ind w:left="113" w:right="113"/>
              <w:jc w:val="center"/>
              <w:rPr>
                <w:b/>
                <w:bCs/>
                <w:sz w:val="28"/>
                <w:szCs w:val="28"/>
              </w:rPr>
            </w:pPr>
            <w:r w:rsidRPr="00152AA9">
              <w:rPr>
                <w:b/>
                <w:bCs/>
                <w:sz w:val="28"/>
                <w:szCs w:val="28"/>
              </w:rPr>
              <w:t>MONITORING</w:t>
            </w:r>
          </w:p>
          <w:p w14:paraId="463F29E8" w14:textId="664607E5" w:rsidR="00E708F1" w:rsidRPr="00152AA9" w:rsidRDefault="00E708F1" w:rsidP="00152AA9">
            <w:pPr>
              <w:ind w:left="113" w:right="113"/>
              <w:jc w:val="center"/>
              <w:rPr>
                <w:sz w:val="28"/>
                <w:szCs w:val="28"/>
              </w:rPr>
            </w:pPr>
            <w:r w:rsidRPr="00152AA9">
              <w:rPr>
                <w:b/>
                <w:bCs/>
                <w:sz w:val="28"/>
                <w:szCs w:val="28"/>
              </w:rPr>
              <w:t>(QUADRANGULATION)</w:t>
            </w:r>
          </w:p>
          <w:p w14:paraId="541C57DE" w14:textId="75241BFC" w:rsidR="00E708F1" w:rsidRDefault="00E708F1" w:rsidP="00152AA9">
            <w:pPr>
              <w:ind w:left="113" w:right="113"/>
            </w:pPr>
          </w:p>
        </w:tc>
        <w:tc>
          <w:tcPr>
            <w:tcW w:w="3402" w:type="dxa"/>
          </w:tcPr>
          <w:p w14:paraId="51A59785" w14:textId="77777777" w:rsidR="00E708F1" w:rsidRPr="004E7BDC" w:rsidRDefault="00E708F1" w:rsidP="00E708F1">
            <w:pPr>
              <w:jc w:val="center"/>
              <w:rPr>
                <w:rFonts w:asciiTheme="majorHAnsi" w:hAnsiTheme="majorHAnsi" w:cstheme="majorHAnsi"/>
                <w:b/>
                <w:sz w:val="20"/>
                <w:szCs w:val="20"/>
              </w:rPr>
            </w:pPr>
            <w:r w:rsidRPr="004E7BDC">
              <w:rPr>
                <w:rFonts w:asciiTheme="majorHAnsi" w:hAnsiTheme="majorHAnsi" w:cstheme="majorHAnsi"/>
                <w:b/>
                <w:sz w:val="20"/>
                <w:szCs w:val="20"/>
              </w:rPr>
              <w:t>Data</w:t>
            </w:r>
          </w:p>
        </w:tc>
        <w:tc>
          <w:tcPr>
            <w:tcW w:w="3969" w:type="dxa"/>
          </w:tcPr>
          <w:p w14:paraId="2657EF28" w14:textId="77777777" w:rsidR="00E708F1" w:rsidRPr="004E7BDC" w:rsidRDefault="00E708F1" w:rsidP="00E708F1">
            <w:pPr>
              <w:jc w:val="center"/>
              <w:rPr>
                <w:rFonts w:asciiTheme="majorHAnsi" w:hAnsiTheme="majorHAnsi" w:cstheme="majorHAnsi"/>
                <w:b/>
                <w:sz w:val="20"/>
                <w:szCs w:val="20"/>
              </w:rPr>
            </w:pPr>
            <w:r w:rsidRPr="004E7BDC">
              <w:rPr>
                <w:rFonts w:asciiTheme="majorHAnsi" w:hAnsiTheme="majorHAnsi" w:cstheme="majorHAnsi"/>
                <w:b/>
                <w:sz w:val="20"/>
                <w:szCs w:val="20"/>
              </w:rPr>
              <w:t>Books</w:t>
            </w:r>
          </w:p>
        </w:tc>
        <w:tc>
          <w:tcPr>
            <w:tcW w:w="3402" w:type="dxa"/>
          </w:tcPr>
          <w:p w14:paraId="0743CF27" w14:textId="77777777" w:rsidR="00E708F1" w:rsidRPr="004E7BDC" w:rsidRDefault="00E708F1" w:rsidP="00E708F1">
            <w:pPr>
              <w:jc w:val="center"/>
              <w:rPr>
                <w:rFonts w:asciiTheme="majorHAnsi" w:hAnsiTheme="majorHAnsi" w:cstheme="majorHAnsi"/>
                <w:b/>
                <w:sz w:val="20"/>
                <w:szCs w:val="20"/>
              </w:rPr>
            </w:pPr>
            <w:r w:rsidRPr="004E7BDC">
              <w:rPr>
                <w:rFonts w:asciiTheme="majorHAnsi" w:hAnsiTheme="majorHAnsi" w:cstheme="majorHAnsi"/>
                <w:b/>
                <w:sz w:val="20"/>
                <w:szCs w:val="20"/>
              </w:rPr>
              <w:t>Planning</w:t>
            </w:r>
          </w:p>
        </w:tc>
        <w:tc>
          <w:tcPr>
            <w:tcW w:w="3402" w:type="dxa"/>
          </w:tcPr>
          <w:p w14:paraId="73AF971C" w14:textId="77777777" w:rsidR="00E708F1" w:rsidRPr="004E7BDC" w:rsidRDefault="00E708F1" w:rsidP="00E708F1">
            <w:pPr>
              <w:jc w:val="center"/>
              <w:rPr>
                <w:rFonts w:asciiTheme="majorHAnsi" w:hAnsiTheme="majorHAnsi" w:cstheme="majorHAnsi"/>
                <w:b/>
                <w:sz w:val="20"/>
                <w:szCs w:val="20"/>
              </w:rPr>
            </w:pPr>
            <w:r w:rsidRPr="004E7BDC">
              <w:rPr>
                <w:rFonts w:asciiTheme="majorHAnsi" w:hAnsiTheme="majorHAnsi" w:cstheme="majorHAnsi"/>
                <w:b/>
                <w:sz w:val="20"/>
                <w:szCs w:val="20"/>
              </w:rPr>
              <w:t>Observation</w:t>
            </w:r>
          </w:p>
        </w:tc>
      </w:tr>
      <w:tr w:rsidR="00C70E1A" w14:paraId="1E1CD042" w14:textId="77777777" w:rsidTr="00305551">
        <w:tc>
          <w:tcPr>
            <w:tcW w:w="1129" w:type="dxa"/>
            <w:vMerge/>
          </w:tcPr>
          <w:p w14:paraId="3B7B4B86" w14:textId="77777777" w:rsidR="00C70E1A" w:rsidRDefault="00C70E1A" w:rsidP="00C70E1A"/>
        </w:tc>
        <w:tc>
          <w:tcPr>
            <w:tcW w:w="3402" w:type="dxa"/>
          </w:tcPr>
          <w:p w14:paraId="0FE6A313" w14:textId="77777777" w:rsidR="00C70E1A" w:rsidRPr="004E7BDC" w:rsidRDefault="00C70E1A" w:rsidP="00C70E1A">
            <w:pPr>
              <w:pStyle w:val="paragraph"/>
              <w:spacing w:before="0" w:beforeAutospacing="0" w:after="0" w:afterAutospacing="0"/>
              <w:textAlignment w:val="baseline"/>
              <w:divId w:val="1738942864"/>
              <w:rPr>
                <w:rFonts w:asciiTheme="majorHAnsi" w:hAnsiTheme="majorHAnsi" w:cstheme="majorHAnsi"/>
                <w:sz w:val="20"/>
                <w:szCs w:val="20"/>
              </w:rPr>
            </w:pPr>
            <w:r w:rsidRPr="004E7BDC">
              <w:rPr>
                <w:rStyle w:val="normaltextrun"/>
                <w:rFonts w:asciiTheme="majorHAnsi" w:hAnsiTheme="majorHAnsi" w:cstheme="majorHAnsi"/>
                <w:sz w:val="20"/>
                <w:szCs w:val="20"/>
              </w:rPr>
              <w:t>Assessment for learning is continuous throughout the planning, teaching and learning cycle.</w:t>
            </w:r>
            <w:r w:rsidRPr="004E7BDC">
              <w:rPr>
                <w:rStyle w:val="eop"/>
                <w:rFonts w:asciiTheme="majorHAnsi" w:hAnsiTheme="majorHAnsi" w:cstheme="majorHAnsi"/>
                <w:sz w:val="20"/>
                <w:szCs w:val="20"/>
              </w:rPr>
              <w:t> </w:t>
            </w:r>
          </w:p>
          <w:p w14:paraId="3A0FF5F2" w14:textId="1E0AD045" w:rsidR="00C70E1A" w:rsidRPr="004E7BDC" w:rsidRDefault="00C70E1A" w:rsidP="00C70E1A">
            <w:pPr>
              <w:rPr>
                <w:rFonts w:asciiTheme="majorHAnsi" w:hAnsiTheme="majorHAnsi" w:cstheme="majorHAnsi"/>
                <w:sz w:val="20"/>
                <w:szCs w:val="20"/>
              </w:rPr>
            </w:pPr>
            <w:r w:rsidRPr="004E7BDC">
              <w:rPr>
                <w:rStyle w:val="normaltextrun"/>
                <w:rFonts w:asciiTheme="majorHAnsi" w:hAnsiTheme="majorHAnsi" w:cstheme="majorHAnsi"/>
                <w:sz w:val="20"/>
                <w:szCs w:val="20"/>
              </w:rPr>
              <w:t>Teachers use the KWL strategy (What I know, What I would like to Know and What I have Learned) at the start of a unit and assess children against what has been taught at the end. They identify those who have not met expectations and ensure that gaps are covered and area consolidated during the next unit. </w:t>
            </w:r>
            <w:r w:rsidRPr="004E7BDC">
              <w:rPr>
                <w:rStyle w:val="eop"/>
                <w:rFonts w:asciiTheme="majorHAnsi" w:hAnsiTheme="majorHAnsi" w:cstheme="majorHAnsi"/>
                <w:sz w:val="20"/>
                <w:szCs w:val="20"/>
              </w:rPr>
              <w:t> </w:t>
            </w:r>
          </w:p>
        </w:tc>
        <w:tc>
          <w:tcPr>
            <w:tcW w:w="3969" w:type="dxa"/>
          </w:tcPr>
          <w:p w14:paraId="5630AD66" w14:textId="1FE49BAB" w:rsidR="00C70E1A" w:rsidRPr="004E7BDC" w:rsidRDefault="00C70E1A" w:rsidP="00C70E1A">
            <w:pPr>
              <w:rPr>
                <w:rFonts w:asciiTheme="majorHAnsi" w:hAnsiTheme="majorHAnsi" w:cstheme="majorHAnsi"/>
                <w:sz w:val="20"/>
                <w:szCs w:val="20"/>
              </w:rPr>
            </w:pPr>
            <w:r w:rsidRPr="004E7BDC">
              <w:rPr>
                <w:rStyle w:val="normaltextrun"/>
                <w:rFonts w:asciiTheme="majorHAnsi" w:hAnsiTheme="majorHAnsi" w:cstheme="majorHAnsi"/>
                <w:sz w:val="20"/>
                <w:szCs w:val="20"/>
              </w:rPr>
              <w:t>Book moderation and monitoring of outcomes of work, to evaluate the range and balance of work and to ensure that tasks meet the needs of different learners (with the acquisition of the pre-identified key knowledge of each topic being evidenced through the outcomes).</w:t>
            </w:r>
            <w:r w:rsidRPr="004E7BDC">
              <w:rPr>
                <w:rStyle w:val="eop"/>
                <w:rFonts w:asciiTheme="majorHAnsi" w:hAnsiTheme="majorHAnsi" w:cstheme="majorHAnsi"/>
                <w:sz w:val="20"/>
                <w:szCs w:val="20"/>
              </w:rPr>
              <w:t> </w:t>
            </w:r>
          </w:p>
        </w:tc>
        <w:tc>
          <w:tcPr>
            <w:tcW w:w="3402" w:type="dxa"/>
          </w:tcPr>
          <w:p w14:paraId="61829076" w14:textId="7A6A97C8" w:rsidR="00C70E1A" w:rsidRPr="004E7BDC" w:rsidRDefault="00C70E1A" w:rsidP="00C70E1A">
            <w:pPr>
              <w:rPr>
                <w:rFonts w:asciiTheme="majorHAnsi" w:hAnsiTheme="majorHAnsi" w:cstheme="majorHAnsi"/>
                <w:sz w:val="20"/>
                <w:szCs w:val="20"/>
              </w:rPr>
            </w:pPr>
            <w:r w:rsidRPr="004E7BDC">
              <w:rPr>
                <w:rStyle w:val="normaltextrun"/>
                <w:rFonts w:asciiTheme="majorHAnsi" w:hAnsiTheme="majorHAnsi" w:cstheme="majorHAnsi"/>
                <w:sz w:val="20"/>
                <w:szCs w:val="20"/>
              </w:rPr>
              <w:t xml:space="preserve">LTP outlines the intent for </w:t>
            </w:r>
            <w:r w:rsidR="00152AA9" w:rsidRPr="004E7BDC">
              <w:rPr>
                <w:rStyle w:val="normaltextrun"/>
                <w:rFonts w:asciiTheme="majorHAnsi" w:hAnsiTheme="majorHAnsi" w:cstheme="majorHAnsi"/>
                <w:sz w:val="20"/>
                <w:szCs w:val="20"/>
              </w:rPr>
              <w:t>English and suggested text</w:t>
            </w:r>
            <w:r w:rsidRPr="004E7BDC">
              <w:rPr>
                <w:rStyle w:val="normaltextrun"/>
                <w:rFonts w:asciiTheme="majorHAnsi" w:hAnsiTheme="majorHAnsi" w:cstheme="majorHAnsi"/>
                <w:sz w:val="20"/>
                <w:szCs w:val="20"/>
              </w:rPr>
              <w:t xml:space="preserve"> and then teachers map out the </w:t>
            </w:r>
            <w:r w:rsidR="00152AA9" w:rsidRPr="004E7BDC">
              <w:rPr>
                <w:rStyle w:val="normaltextrun"/>
                <w:rFonts w:asciiTheme="majorHAnsi" w:hAnsiTheme="majorHAnsi" w:cstheme="majorHAnsi"/>
                <w:sz w:val="20"/>
                <w:szCs w:val="20"/>
              </w:rPr>
              <w:t>medium-term</w:t>
            </w:r>
            <w:r w:rsidRPr="004E7BDC">
              <w:rPr>
                <w:rStyle w:val="normaltextrun"/>
                <w:rFonts w:asciiTheme="majorHAnsi" w:hAnsiTheme="majorHAnsi" w:cstheme="majorHAnsi"/>
                <w:sz w:val="20"/>
                <w:szCs w:val="20"/>
              </w:rPr>
              <w:t xml:space="preserve"> plan ensuring that the learning is personalised and implemented to suit the learners in the class. The curriculum is adapted to be inclusive for all. The Subject leader evaluates to coverage and provides support where required.  </w:t>
            </w:r>
            <w:r w:rsidRPr="004E7BDC">
              <w:rPr>
                <w:rStyle w:val="eop"/>
                <w:rFonts w:asciiTheme="majorHAnsi" w:hAnsiTheme="majorHAnsi" w:cstheme="majorHAnsi"/>
                <w:sz w:val="20"/>
                <w:szCs w:val="20"/>
              </w:rPr>
              <w:t> </w:t>
            </w:r>
          </w:p>
        </w:tc>
        <w:tc>
          <w:tcPr>
            <w:tcW w:w="3402" w:type="dxa"/>
          </w:tcPr>
          <w:p w14:paraId="213FB75F" w14:textId="77777777" w:rsidR="00C70E1A" w:rsidRPr="004E7BDC" w:rsidRDefault="00C70E1A" w:rsidP="00C70E1A">
            <w:pPr>
              <w:pStyle w:val="paragraph"/>
              <w:spacing w:before="0" w:beforeAutospacing="0" w:after="0" w:afterAutospacing="0"/>
              <w:textAlignment w:val="baseline"/>
              <w:divId w:val="1346327169"/>
              <w:rPr>
                <w:rFonts w:asciiTheme="majorHAnsi" w:hAnsiTheme="majorHAnsi" w:cstheme="majorHAnsi"/>
                <w:sz w:val="20"/>
                <w:szCs w:val="20"/>
              </w:rPr>
            </w:pPr>
            <w:r w:rsidRPr="004E7BDC">
              <w:rPr>
                <w:rStyle w:val="normaltextrun"/>
                <w:rFonts w:asciiTheme="majorHAnsi" w:hAnsiTheme="majorHAnsi" w:cstheme="majorHAnsi"/>
                <w:sz w:val="20"/>
                <w:szCs w:val="20"/>
              </w:rPr>
              <w:t>Observations take place by the subject leader of children at work, individually, in pairs, in a group and in class during whole class teaching.</w:t>
            </w:r>
            <w:r w:rsidRPr="004E7BDC">
              <w:rPr>
                <w:rStyle w:val="eop"/>
                <w:rFonts w:asciiTheme="majorHAnsi" w:hAnsiTheme="majorHAnsi" w:cstheme="majorHAnsi"/>
                <w:sz w:val="20"/>
                <w:szCs w:val="20"/>
              </w:rPr>
              <w:t> </w:t>
            </w:r>
          </w:p>
          <w:p w14:paraId="5F8F0F5E" w14:textId="246A8B5C" w:rsidR="00C70E1A" w:rsidRPr="004E7BDC" w:rsidRDefault="00C70E1A" w:rsidP="00C70E1A">
            <w:pPr>
              <w:rPr>
                <w:rFonts w:asciiTheme="majorHAnsi" w:hAnsiTheme="majorHAnsi" w:cstheme="majorHAnsi"/>
                <w:sz w:val="20"/>
                <w:szCs w:val="20"/>
              </w:rPr>
            </w:pPr>
            <w:r w:rsidRPr="004E7BDC">
              <w:rPr>
                <w:rStyle w:val="normaltextrun"/>
                <w:rFonts w:asciiTheme="majorHAnsi" w:hAnsiTheme="majorHAnsi" w:cstheme="majorHAnsi"/>
                <w:sz w:val="20"/>
                <w:szCs w:val="20"/>
              </w:rPr>
              <w:t>These are through planned observation and monitoring and learning walks.</w:t>
            </w:r>
            <w:r w:rsidRPr="004E7BDC">
              <w:rPr>
                <w:rStyle w:val="eop"/>
                <w:rFonts w:asciiTheme="majorHAnsi" w:hAnsiTheme="majorHAnsi" w:cstheme="majorHAnsi"/>
                <w:sz w:val="20"/>
                <w:szCs w:val="20"/>
              </w:rPr>
              <w:t> </w:t>
            </w:r>
          </w:p>
        </w:tc>
      </w:tr>
    </w:tbl>
    <w:p w14:paraId="2BA226A1" w14:textId="77777777" w:rsidR="0027746A" w:rsidRDefault="0027746A"/>
    <w:sectPr w:rsidR="0027746A" w:rsidSect="007058F4">
      <w:pgSz w:w="16838" w:h="11906" w:orient="landscape"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12E"/>
    <w:rsid w:val="00020A51"/>
    <w:rsid w:val="000B72DE"/>
    <w:rsid w:val="001166EC"/>
    <w:rsid w:val="00152AA9"/>
    <w:rsid w:val="00153426"/>
    <w:rsid w:val="001C59F0"/>
    <w:rsid w:val="002455D7"/>
    <w:rsid w:val="0027746A"/>
    <w:rsid w:val="002C4E40"/>
    <w:rsid w:val="00305551"/>
    <w:rsid w:val="00312803"/>
    <w:rsid w:val="003521E6"/>
    <w:rsid w:val="0035299B"/>
    <w:rsid w:val="00363D4F"/>
    <w:rsid w:val="003671E3"/>
    <w:rsid w:val="003A20F5"/>
    <w:rsid w:val="00415368"/>
    <w:rsid w:val="0046412E"/>
    <w:rsid w:val="004B06C7"/>
    <w:rsid w:val="004D1EBE"/>
    <w:rsid w:val="004E6445"/>
    <w:rsid w:val="004E7BDC"/>
    <w:rsid w:val="0051169E"/>
    <w:rsid w:val="0055251A"/>
    <w:rsid w:val="005C1799"/>
    <w:rsid w:val="006031C3"/>
    <w:rsid w:val="006514EF"/>
    <w:rsid w:val="00693B12"/>
    <w:rsid w:val="006B47A0"/>
    <w:rsid w:val="006B65E7"/>
    <w:rsid w:val="006F4266"/>
    <w:rsid w:val="007058F4"/>
    <w:rsid w:val="0071474C"/>
    <w:rsid w:val="008351F1"/>
    <w:rsid w:val="00903C75"/>
    <w:rsid w:val="009833BF"/>
    <w:rsid w:val="00996F74"/>
    <w:rsid w:val="009D1763"/>
    <w:rsid w:val="00A64F7F"/>
    <w:rsid w:val="00AE67DD"/>
    <w:rsid w:val="00B20D53"/>
    <w:rsid w:val="00B71888"/>
    <w:rsid w:val="00BC1B24"/>
    <w:rsid w:val="00BD5100"/>
    <w:rsid w:val="00BE379B"/>
    <w:rsid w:val="00BE68A5"/>
    <w:rsid w:val="00BF52C6"/>
    <w:rsid w:val="00C70E1A"/>
    <w:rsid w:val="00C773F7"/>
    <w:rsid w:val="00CA4222"/>
    <w:rsid w:val="00CF674E"/>
    <w:rsid w:val="00E708F1"/>
    <w:rsid w:val="00F42716"/>
    <w:rsid w:val="00F92244"/>
    <w:rsid w:val="02A31A3B"/>
    <w:rsid w:val="0375C74B"/>
    <w:rsid w:val="03D03E1F"/>
    <w:rsid w:val="04A999E9"/>
    <w:rsid w:val="0541515F"/>
    <w:rsid w:val="05AACDCF"/>
    <w:rsid w:val="07D6C1A7"/>
    <w:rsid w:val="08C38A34"/>
    <w:rsid w:val="0D5DF808"/>
    <w:rsid w:val="1039A812"/>
    <w:rsid w:val="109598CA"/>
    <w:rsid w:val="111A30AC"/>
    <w:rsid w:val="156909ED"/>
    <w:rsid w:val="1704DA4E"/>
    <w:rsid w:val="1A441F97"/>
    <w:rsid w:val="1BAB6A92"/>
    <w:rsid w:val="202B9F5F"/>
    <w:rsid w:val="22C88DD0"/>
    <w:rsid w:val="240A32AE"/>
    <w:rsid w:val="2739569E"/>
    <w:rsid w:val="2BD1B044"/>
    <w:rsid w:val="2D1BBAE0"/>
    <w:rsid w:val="342843FE"/>
    <w:rsid w:val="36584424"/>
    <w:rsid w:val="3A65A077"/>
    <w:rsid w:val="3B28856E"/>
    <w:rsid w:val="3E47DD7A"/>
    <w:rsid w:val="40AA686F"/>
    <w:rsid w:val="43744A5F"/>
    <w:rsid w:val="43F886F2"/>
    <w:rsid w:val="45FD08EF"/>
    <w:rsid w:val="46469E3F"/>
    <w:rsid w:val="4877F6DF"/>
    <w:rsid w:val="49CD42B0"/>
    <w:rsid w:val="4A8B12B7"/>
    <w:rsid w:val="4BFABAA9"/>
    <w:rsid w:val="4D08E040"/>
    <w:rsid w:val="4FBF15DD"/>
    <w:rsid w:val="513E4181"/>
    <w:rsid w:val="5192DB34"/>
    <w:rsid w:val="51DB171C"/>
    <w:rsid w:val="55E4E062"/>
    <w:rsid w:val="58DBE1DE"/>
    <w:rsid w:val="590F9C2B"/>
    <w:rsid w:val="5C39048D"/>
    <w:rsid w:val="5C4B76C6"/>
    <w:rsid w:val="5DD4D4EE"/>
    <w:rsid w:val="6382DF43"/>
    <w:rsid w:val="6450F846"/>
    <w:rsid w:val="654B3E3F"/>
    <w:rsid w:val="65DFE6D3"/>
    <w:rsid w:val="678D12A1"/>
    <w:rsid w:val="6957854A"/>
    <w:rsid w:val="6B442329"/>
    <w:rsid w:val="6DB66DA7"/>
    <w:rsid w:val="6E8B3EAC"/>
    <w:rsid w:val="72DD7057"/>
    <w:rsid w:val="76887263"/>
    <w:rsid w:val="793598E5"/>
    <w:rsid w:val="79896F45"/>
    <w:rsid w:val="7E465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2AF32"/>
  <w15:chartTrackingRefBased/>
  <w15:docId w15:val="{DE59C82E-022A-4DB1-8E6B-06ABDB509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6412E"/>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8351F1"/>
    <w:rPr>
      <w:color w:val="0563C1" w:themeColor="hyperlink"/>
      <w:u w:val="single"/>
    </w:rPr>
  </w:style>
  <w:style w:type="character" w:customStyle="1" w:styleId="UnresolvedMention1">
    <w:name w:val="Unresolved Mention1"/>
    <w:basedOn w:val="DefaultParagraphFont"/>
    <w:uiPriority w:val="99"/>
    <w:semiHidden/>
    <w:unhideWhenUsed/>
    <w:rsid w:val="008351F1"/>
    <w:rPr>
      <w:color w:val="605E5C"/>
      <w:shd w:val="clear" w:color="auto" w:fill="E1DFDD"/>
    </w:rPr>
  </w:style>
  <w:style w:type="character" w:customStyle="1" w:styleId="normaltextrun">
    <w:name w:val="normaltextrun"/>
    <w:basedOn w:val="DefaultParagraphFont"/>
    <w:rsid w:val="003521E6"/>
  </w:style>
  <w:style w:type="character" w:customStyle="1" w:styleId="eop">
    <w:name w:val="eop"/>
    <w:basedOn w:val="DefaultParagraphFont"/>
    <w:rsid w:val="003521E6"/>
  </w:style>
  <w:style w:type="paragraph" w:customStyle="1" w:styleId="paragraph">
    <w:name w:val="paragraph"/>
    <w:basedOn w:val="Normal"/>
    <w:rsid w:val="003521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A64F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64F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F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520387">
      <w:bodyDiv w:val="1"/>
      <w:marLeft w:val="0"/>
      <w:marRight w:val="0"/>
      <w:marTop w:val="0"/>
      <w:marBottom w:val="0"/>
      <w:divBdr>
        <w:top w:val="none" w:sz="0" w:space="0" w:color="auto"/>
        <w:left w:val="none" w:sz="0" w:space="0" w:color="auto"/>
        <w:bottom w:val="none" w:sz="0" w:space="0" w:color="auto"/>
        <w:right w:val="none" w:sz="0" w:space="0" w:color="auto"/>
      </w:divBdr>
    </w:div>
    <w:div w:id="223182715">
      <w:bodyDiv w:val="1"/>
      <w:marLeft w:val="0"/>
      <w:marRight w:val="0"/>
      <w:marTop w:val="0"/>
      <w:marBottom w:val="0"/>
      <w:divBdr>
        <w:top w:val="none" w:sz="0" w:space="0" w:color="auto"/>
        <w:left w:val="none" w:sz="0" w:space="0" w:color="auto"/>
        <w:bottom w:val="none" w:sz="0" w:space="0" w:color="auto"/>
        <w:right w:val="none" w:sz="0" w:space="0" w:color="auto"/>
      </w:divBdr>
      <w:divsChild>
        <w:div w:id="1807431116">
          <w:marLeft w:val="0"/>
          <w:marRight w:val="0"/>
          <w:marTop w:val="0"/>
          <w:marBottom w:val="0"/>
          <w:divBdr>
            <w:top w:val="none" w:sz="0" w:space="0" w:color="auto"/>
            <w:left w:val="none" w:sz="0" w:space="0" w:color="auto"/>
            <w:bottom w:val="none" w:sz="0" w:space="0" w:color="auto"/>
            <w:right w:val="none" w:sz="0" w:space="0" w:color="auto"/>
          </w:divBdr>
          <w:divsChild>
            <w:div w:id="1738942864">
              <w:marLeft w:val="0"/>
              <w:marRight w:val="0"/>
              <w:marTop w:val="0"/>
              <w:marBottom w:val="0"/>
              <w:divBdr>
                <w:top w:val="none" w:sz="0" w:space="0" w:color="auto"/>
                <w:left w:val="none" w:sz="0" w:space="0" w:color="auto"/>
                <w:bottom w:val="none" w:sz="0" w:space="0" w:color="auto"/>
                <w:right w:val="none" w:sz="0" w:space="0" w:color="auto"/>
              </w:divBdr>
            </w:div>
          </w:divsChild>
        </w:div>
        <w:div w:id="1027946470">
          <w:marLeft w:val="0"/>
          <w:marRight w:val="0"/>
          <w:marTop w:val="0"/>
          <w:marBottom w:val="0"/>
          <w:divBdr>
            <w:top w:val="none" w:sz="0" w:space="0" w:color="auto"/>
            <w:left w:val="none" w:sz="0" w:space="0" w:color="auto"/>
            <w:bottom w:val="none" w:sz="0" w:space="0" w:color="auto"/>
            <w:right w:val="none" w:sz="0" w:space="0" w:color="auto"/>
          </w:divBdr>
          <w:divsChild>
            <w:div w:id="134632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651956">
      <w:bodyDiv w:val="1"/>
      <w:marLeft w:val="0"/>
      <w:marRight w:val="0"/>
      <w:marTop w:val="0"/>
      <w:marBottom w:val="0"/>
      <w:divBdr>
        <w:top w:val="none" w:sz="0" w:space="0" w:color="auto"/>
        <w:left w:val="none" w:sz="0" w:space="0" w:color="auto"/>
        <w:bottom w:val="none" w:sz="0" w:space="0" w:color="auto"/>
        <w:right w:val="none" w:sz="0" w:space="0" w:color="auto"/>
      </w:divBdr>
      <w:divsChild>
        <w:div w:id="1907299777">
          <w:marLeft w:val="0"/>
          <w:marRight w:val="0"/>
          <w:marTop w:val="0"/>
          <w:marBottom w:val="0"/>
          <w:divBdr>
            <w:top w:val="none" w:sz="0" w:space="0" w:color="auto"/>
            <w:left w:val="none" w:sz="0" w:space="0" w:color="auto"/>
            <w:bottom w:val="none" w:sz="0" w:space="0" w:color="auto"/>
            <w:right w:val="none" w:sz="0" w:space="0" w:color="auto"/>
          </w:divBdr>
        </w:div>
        <w:div w:id="287854546">
          <w:marLeft w:val="0"/>
          <w:marRight w:val="0"/>
          <w:marTop w:val="0"/>
          <w:marBottom w:val="0"/>
          <w:divBdr>
            <w:top w:val="none" w:sz="0" w:space="0" w:color="auto"/>
            <w:left w:val="none" w:sz="0" w:space="0" w:color="auto"/>
            <w:bottom w:val="none" w:sz="0" w:space="0" w:color="auto"/>
            <w:right w:val="none" w:sz="0" w:space="0" w:color="auto"/>
          </w:divBdr>
        </w:div>
        <w:div w:id="1057554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ducationendowmentfoundation.org.uk/tools/guidance-reports/preparing-for-literacy/" TargetMode="External"/><Relationship Id="rId5" Type="http://schemas.openxmlformats.org/officeDocument/2006/relationships/settings" Target="settings.xml"/><Relationship Id="rId10" Type="http://schemas.openxmlformats.org/officeDocument/2006/relationships/hyperlink" Target="https://educationendowmentfoundation.org.uk/tools/guidance-reports/literacy-ks-2/" TargetMode="External"/><Relationship Id="rId4" Type="http://schemas.openxmlformats.org/officeDocument/2006/relationships/styles" Target="styles.xml"/><Relationship Id="rId9" Type="http://schemas.openxmlformats.org/officeDocument/2006/relationships/hyperlink" Target="https://educationendowmentfoundation.org.uk/tools/guidance-reports/literacy-k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c705d0a-f554-485a-8c1c-a45ec46626c0">
      <UserInfo>
        <DisplayName>Donna Winters</DisplayName>
        <AccountId>12</AccountId>
        <AccountType/>
      </UserInfo>
      <UserInfo>
        <DisplayName>Rebecca Miller</DisplayName>
        <AccountId>13</AccountId>
        <AccountType/>
      </UserInfo>
      <UserInfo>
        <DisplayName>Emma Toulson</DisplayName>
        <AccountId>20</AccountId>
        <AccountType/>
      </UserInfo>
      <UserInfo>
        <DisplayName>Laura Douglas</DisplayName>
        <AccountId>23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F3545BDBCE9144935F97295753C00F" ma:contentTypeVersion="14" ma:contentTypeDescription="Create a new document." ma:contentTypeScope="" ma:versionID="27975e81a6dbbd4bbb4827e11f0848e2">
  <xsd:schema xmlns:xsd="http://www.w3.org/2001/XMLSchema" xmlns:xs="http://www.w3.org/2001/XMLSchema" xmlns:p="http://schemas.microsoft.com/office/2006/metadata/properties" xmlns:ns3="8a8b0ef7-3024-442a-b210-0f77e86b0c9a" xmlns:ns4="dc705d0a-f554-485a-8c1c-a45ec46626c0" targetNamespace="http://schemas.microsoft.com/office/2006/metadata/properties" ma:root="true" ma:fieldsID="4e841cef05b6e087a144413da939f37a" ns3:_="" ns4:_="">
    <xsd:import namespace="8a8b0ef7-3024-442a-b210-0f77e86b0c9a"/>
    <xsd:import namespace="dc705d0a-f554-485a-8c1c-a45ec46626c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8b0ef7-3024-442a-b210-0f77e86b0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c705d0a-f554-485a-8c1c-a45ec46626c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D2DDAB-A54E-407D-AD34-751A0F326949}">
  <ds:schemaRefs>
    <ds:schemaRef ds:uri="http://purl.org/dc/elements/1.1/"/>
    <ds:schemaRef ds:uri="http://schemas.microsoft.com/office/2006/metadata/properties"/>
    <ds:schemaRef ds:uri="8a8b0ef7-3024-442a-b210-0f77e86b0c9a"/>
    <ds:schemaRef ds:uri="http://purl.org/dc/terms/"/>
    <ds:schemaRef ds:uri="dc705d0a-f554-485a-8c1c-a45ec46626c0"/>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F2B3C9D-7F24-4053-9BB9-F85D40D3CF91}">
  <ds:schemaRefs>
    <ds:schemaRef ds:uri="http://schemas.microsoft.com/sharepoint/v3/contenttype/forms"/>
  </ds:schemaRefs>
</ds:datastoreItem>
</file>

<file path=customXml/itemProps3.xml><?xml version="1.0" encoding="utf-8"?>
<ds:datastoreItem xmlns:ds="http://schemas.openxmlformats.org/officeDocument/2006/customXml" ds:itemID="{2331A485-7156-4DE2-AF05-FA11079B95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8b0ef7-3024-442a-b210-0f77e86b0c9a"/>
    <ds:schemaRef ds:uri="dc705d0a-f554-485a-8c1c-a45ec46626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1591</Words>
  <Characters>9070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Hill</dc:creator>
  <cp:keywords/>
  <dc:description/>
  <cp:lastModifiedBy>Emma Toulson</cp:lastModifiedBy>
  <cp:revision>10</cp:revision>
  <cp:lastPrinted>2022-05-11T15:42:00Z</cp:lastPrinted>
  <dcterms:created xsi:type="dcterms:W3CDTF">2022-04-14T12:31:00Z</dcterms:created>
  <dcterms:modified xsi:type="dcterms:W3CDTF">2022-10-20T09:58:00Z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0x01010050F3545BDBCE9144935F97295753C00F</vt:lpwstr>
  </property>
</Properties>
</file>