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6CF9F1B6" w:rsidR="49276C79" w:rsidRPr="007626F0" w:rsidRDefault="00A044BF" w:rsidP="13B00A2E">
      <w:pPr>
        <w:jc w:val="center"/>
        <w:rPr>
          <w:rFonts w:asciiTheme="majorHAnsi" w:hAnsiTheme="majorHAnsi" w:cstheme="majorHAnsi"/>
          <w:b/>
          <w:bCs/>
        </w:rPr>
      </w:pPr>
      <w:r w:rsidRPr="007626F0">
        <w:rPr>
          <w:rFonts w:asciiTheme="majorHAnsi" w:hAnsiTheme="majorHAnsi" w:cstheme="majorHAnsi"/>
          <w:b/>
          <w:bCs/>
          <w:sz w:val="72"/>
          <w:szCs w:val="72"/>
          <w:u w:val="single"/>
        </w:rPr>
        <w:t>Policy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40533AB7" w:rsidR="0056002B" w:rsidRDefault="0056002B" w:rsidP="13B00A2E">
      <w:pPr>
        <w:jc w:val="center"/>
        <w:rPr>
          <w:rFonts w:asciiTheme="majorHAnsi" w:hAnsiTheme="majorHAnsi" w:cstheme="majorHAnsi"/>
          <w:sz w:val="72"/>
          <w:szCs w:val="72"/>
        </w:rPr>
      </w:pPr>
    </w:p>
    <w:p w14:paraId="14E3542E" w14:textId="796E166B" w:rsidR="13B00A2E" w:rsidRPr="00A83532" w:rsidRDefault="002242DB" w:rsidP="13B00A2E">
      <w:pPr>
        <w:jc w:val="center"/>
        <w:rPr>
          <w:rFonts w:asciiTheme="majorHAnsi" w:hAnsiTheme="majorHAnsi" w:cstheme="majorHAnsi"/>
          <w:sz w:val="72"/>
          <w:szCs w:val="72"/>
        </w:rPr>
      </w:pPr>
      <w:r>
        <w:rPr>
          <w:rFonts w:asciiTheme="majorHAnsi" w:hAnsiTheme="majorHAnsi" w:cstheme="majorHAnsi"/>
          <w:sz w:val="72"/>
          <w:szCs w:val="72"/>
        </w:rPr>
        <w:t xml:space="preserve">SEND </w:t>
      </w:r>
      <w:r w:rsidR="00A83532" w:rsidRPr="00A83532">
        <w:rPr>
          <w:rFonts w:asciiTheme="majorHAnsi" w:hAnsiTheme="majorHAnsi" w:cstheme="majorHAnsi"/>
          <w:sz w:val="72"/>
          <w:szCs w:val="72"/>
        </w:rPr>
        <w:t>Policy</w:t>
      </w:r>
    </w:p>
    <w:p w14:paraId="0D675732" w14:textId="50E6BEB7" w:rsidR="073EEC09" w:rsidRPr="00A044BF" w:rsidRDefault="073EEC09" w:rsidP="13B00A2E">
      <w:pPr>
        <w:jc w:val="center"/>
        <w:rPr>
          <w:rFonts w:asciiTheme="majorHAnsi" w:hAnsiTheme="majorHAnsi" w:cstheme="majorHAnsi"/>
        </w:rPr>
      </w:pPr>
    </w:p>
    <w:p w14:paraId="71EB1FBB" w14:textId="0E761C7E" w:rsidR="0AEAB617" w:rsidRPr="00A044BF" w:rsidRDefault="0AEAB617" w:rsidP="00A044BF">
      <w:pPr>
        <w:rPr>
          <w:rFonts w:asciiTheme="majorHAnsi" w:hAnsiTheme="majorHAnsi" w:cstheme="majorHAnsi"/>
          <w:sz w:val="72"/>
          <w:szCs w:val="72"/>
          <w:u w:val="single"/>
        </w:rPr>
      </w:pPr>
    </w:p>
    <w:p w14:paraId="2A32B900" w14:textId="74D92C35"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4A3BB6">
        <w:rPr>
          <w:rFonts w:asciiTheme="majorHAnsi" w:hAnsiTheme="majorHAnsi" w:cstheme="majorHAnsi"/>
          <w:sz w:val="48"/>
          <w:szCs w:val="48"/>
        </w:rPr>
        <w:t>September 202</w:t>
      </w:r>
      <w:r w:rsidR="00402BA3">
        <w:rPr>
          <w:rFonts w:asciiTheme="majorHAnsi" w:hAnsiTheme="majorHAnsi" w:cstheme="majorHAnsi"/>
          <w:sz w:val="48"/>
          <w:szCs w:val="48"/>
        </w:rPr>
        <w:t>5</w:t>
      </w:r>
    </w:p>
    <w:p w14:paraId="62EBF3C5" w14:textId="73B947AE" w:rsidR="0031710B"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4A3BB6">
        <w:rPr>
          <w:rFonts w:asciiTheme="majorHAnsi" w:hAnsiTheme="majorHAnsi" w:cstheme="majorHAnsi"/>
          <w:sz w:val="48"/>
          <w:szCs w:val="48"/>
        </w:rPr>
        <w:t>September 202</w:t>
      </w:r>
      <w:r w:rsidR="00402BA3">
        <w:rPr>
          <w:rFonts w:asciiTheme="majorHAnsi" w:hAnsiTheme="majorHAnsi" w:cstheme="majorHAnsi"/>
          <w:sz w:val="48"/>
          <w:szCs w:val="48"/>
        </w:rPr>
        <w:t>6</w:t>
      </w:r>
    </w:p>
    <w:p w14:paraId="2F298543" w14:textId="77777777" w:rsidR="00BA7D0B" w:rsidRDefault="00BA7D0B" w:rsidP="00A044BF">
      <w:pPr>
        <w:rPr>
          <w:rFonts w:asciiTheme="majorHAnsi" w:hAnsiTheme="majorHAnsi" w:cstheme="majorHAnsi"/>
          <w:sz w:val="48"/>
          <w:szCs w:val="48"/>
        </w:rPr>
      </w:pPr>
    </w:p>
    <w:p w14:paraId="7CED9917" w14:textId="77777777" w:rsidR="00BA7D0B" w:rsidRPr="006E4C0E" w:rsidRDefault="00BA7D0B" w:rsidP="00A044BF">
      <w:pPr>
        <w:rPr>
          <w:rFonts w:ascii="Calibri Light" w:hAnsi="Calibri Light" w:cs="Calibri Light"/>
          <w:sz w:val="22"/>
          <w:szCs w:val="22"/>
        </w:rPr>
      </w:pPr>
    </w:p>
    <w:p w14:paraId="3A6DBA8E" w14:textId="77777777" w:rsidR="006E4C0E" w:rsidRPr="006E4C0E" w:rsidRDefault="006E4C0E" w:rsidP="006E4C0E">
      <w:pPr>
        <w:pStyle w:val="Heading2"/>
        <w:spacing w:line="360" w:lineRule="auto"/>
        <w:rPr>
          <w:rFonts w:ascii="Calibri Light" w:hAnsi="Calibri Light" w:cs="Calibri Light"/>
          <w:sz w:val="22"/>
          <w:szCs w:val="22"/>
        </w:rPr>
      </w:pPr>
      <w:r w:rsidRPr="006E4C0E">
        <w:rPr>
          <w:rFonts w:ascii="Calibri Light" w:hAnsi="Calibri Light" w:cs="Calibri Light"/>
          <w:sz w:val="22"/>
          <w:szCs w:val="22"/>
        </w:rPr>
        <w:lastRenderedPageBreak/>
        <w:t>Introduction</w:t>
      </w:r>
    </w:p>
    <w:p w14:paraId="1E9A99E0"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At Nocton Community Primary School, we are committed to offering an inclusive curriculum to ensure the best possible progress for all our pupils whatever their needs or disabilities. This policy should be read in conjunction with the SEND Code of Practice (2014) and other relevant school policies.</w:t>
      </w:r>
    </w:p>
    <w:p w14:paraId="2C0DFA5F"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Special Educational Needs (SEN)</w:t>
      </w:r>
    </w:p>
    <w:p w14:paraId="2F4AD9BE"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"A child or young person has SEND if they have a learning difficulty or disability which calls for special educational provision to be made for them. A child of compulsory school age or a young person has a learning difficulty or disability if they:</w:t>
      </w:r>
    </w:p>
    <w:p w14:paraId="65900F95"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have a significantly greater difficulty in learning than </w:t>
      </w:r>
      <w:proofErr w:type="gramStart"/>
      <w:r w:rsidRPr="006E4C0E">
        <w:rPr>
          <w:rFonts w:ascii="Calibri Light" w:hAnsi="Calibri Light" w:cs="Calibri Light"/>
          <w:sz w:val="22"/>
          <w:szCs w:val="22"/>
          <w:lang w:eastAsia="en-GB"/>
        </w:rPr>
        <w:t>the majority of</w:t>
      </w:r>
      <w:proofErr w:type="gramEnd"/>
      <w:r w:rsidRPr="006E4C0E">
        <w:rPr>
          <w:rFonts w:ascii="Calibri Light" w:hAnsi="Calibri Light" w:cs="Calibri Light"/>
          <w:sz w:val="22"/>
          <w:szCs w:val="22"/>
          <w:lang w:eastAsia="en-GB"/>
        </w:rPr>
        <w:t xml:space="preserve"> others of the same age; or</w:t>
      </w:r>
    </w:p>
    <w:p w14:paraId="62B2C4DB"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b) have a disability which prevents or hinders them from making use of educational facilities of a kind generally provided for others of the same age in mainstream schools or mainstream post-16 institutions."                                                                                            (SEND code of Practice 2014)</w:t>
      </w:r>
    </w:p>
    <w:p w14:paraId="7F36FDD1"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Disability</w:t>
      </w:r>
    </w:p>
    <w:p w14:paraId="7BB42938" w14:textId="77777777" w:rsidR="006E4C0E" w:rsidRPr="006E4C0E" w:rsidRDefault="006E4C0E" w:rsidP="006E4C0E">
      <w:pPr>
        <w:shd w:val="clear" w:color="auto" w:fill="FFFFFF"/>
        <w:spacing w:after="150" w:line="360" w:lineRule="auto"/>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physical or mental impairment which has a substantial and long-term effect on the ability to carry out normal day-to-day activities'                                                                                                                           </w:t>
      </w:r>
      <w:proofErr w:type="gramStart"/>
      <w:r w:rsidRPr="006E4C0E">
        <w:rPr>
          <w:rFonts w:ascii="Calibri Light" w:hAnsi="Calibri Light" w:cs="Calibri Light"/>
          <w:sz w:val="22"/>
          <w:szCs w:val="22"/>
          <w:lang w:eastAsia="en-GB"/>
        </w:rPr>
        <w:t xml:space="preserve">   (</w:t>
      </w:r>
      <w:proofErr w:type="gramEnd"/>
      <w:r w:rsidRPr="006E4C0E">
        <w:rPr>
          <w:rFonts w:ascii="Calibri Light" w:hAnsi="Calibri Light" w:cs="Calibri Light"/>
          <w:sz w:val="22"/>
          <w:szCs w:val="22"/>
          <w:lang w:eastAsia="en-GB"/>
        </w:rPr>
        <w:t>Equality Act of 2010)</w:t>
      </w:r>
    </w:p>
    <w:p w14:paraId="499E3192"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The purpose of this document is to ensure that all stakeholders, including parents, teaching staff and governors understand and use a consistent approach in implementing support for young people with special educational needs.</w:t>
      </w:r>
    </w:p>
    <w:p w14:paraId="3F2AEB6B" w14:textId="77777777" w:rsidR="00BA7D0B" w:rsidRPr="008B57D2" w:rsidRDefault="00BA7D0B" w:rsidP="00BA7D0B">
      <w:pPr>
        <w:numPr>
          <w:ilvl w:val="0"/>
          <w:numId w:val="25"/>
        </w:numPr>
        <w:spacing w:after="0" w:line="360" w:lineRule="auto"/>
        <w:jc w:val="both"/>
        <w:rPr>
          <w:rFonts w:asciiTheme="majorHAnsi" w:hAnsiTheme="majorHAnsi" w:cstheme="majorHAnsi"/>
          <w:b/>
          <w:bCs/>
          <w:sz w:val="22"/>
          <w:szCs w:val="22"/>
        </w:rPr>
      </w:pPr>
      <w:r w:rsidRPr="008B57D2">
        <w:rPr>
          <w:rFonts w:asciiTheme="majorHAnsi" w:hAnsiTheme="majorHAnsi" w:cstheme="majorHAnsi"/>
          <w:b/>
          <w:bCs/>
          <w:sz w:val="22"/>
          <w:szCs w:val="22"/>
        </w:rPr>
        <w:t xml:space="preserve">      Aims and Objectives</w:t>
      </w:r>
    </w:p>
    <w:p w14:paraId="781C3046"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identify every child with special educational needs and disabilities and ensure that their needs are met.</w:t>
      </w:r>
    </w:p>
    <w:p w14:paraId="6C74EEE4"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children with educational needs and disabilities join in with all the activities of the school.</w:t>
      </w:r>
    </w:p>
    <w:p w14:paraId="5CFD8575"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all children with special educational needs make good progress.</w:t>
      </w:r>
    </w:p>
    <w:p w14:paraId="04F5B140"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there is effective communication with parents and that they are kept informed of their child's special needs and the provision they receive.</w:t>
      </w:r>
    </w:p>
    <w:p w14:paraId="609D8C43"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every child with a special educational need can express their views and wishes and are fully involved in decisions which affect their education.</w:t>
      </w:r>
    </w:p>
    <w:p w14:paraId="171AC008"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promote effective partnerships and involve outside agencies when appropriate.</w:t>
      </w:r>
    </w:p>
    <w:p w14:paraId="6069E04D" w14:textId="77777777" w:rsidR="00BA7D0B" w:rsidRPr="00C4712A" w:rsidRDefault="00BA7D0B" w:rsidP="00BA7D0B">
      <w:pPr>
        <w:spacing w:line="360" w:lineRule="auto"/>
        <w:rPr>
          <w:rFonts w:asciiTheme="majorHAnsi" w:hAnsiTheme="majorHAnsi" w:cstheme="majorHAnsi"/>
        </w:rPr>
      </w:pPr>
    </w:p>
    <w:p w14:paraId="18907A12" w14:textId="77777777" w:rsidR="00C83EDB" w:rsidRPr="00C83EDB" w:rsidRDefault="00C83EDB" w:rsidP="00C83EDB">
      <w:pPr>
        <w:numPr>
          <w:ilvl w:val="0"/>
          <w:numId w:val="25"/>
        </w:numPr>
        <w:spacing w:after="0" w:line="360" w:lineRule="auto"/>
        <w:rPr>
          <w:rFonts w:ascii="Calibri Light" w:hAnsi="Calibri Light" w:cs="Calibri Light"/>
          <w:b/>
          <w:bCs/>
          <w:sz w:val="22"/>
          <w:szCs w:val="22"/>
        </w:rPr>
      </w:pPr>
      <w:r w:rsidRPr="00C83EDB">
        <w:rPr>
          <w:rFonts w:ascii="Calibri Light" w:hAnsi="Calibri Light" w:cs="Calibri Light"/>
          <w:b/>
          <w:bCs/>
          <w:sz w:val="22"/>
          <w:szCs w:val="22"/>
        </w:rPr>
        <w:lastRenderedPageBreak/>
        <w:t xml:space="preserve">      Roles and Responsibilities</w:t>
      </w:r>
    </w:p>
    <w:p w14:paraId="79A7C25A"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Governing Body has a statutory duty towards the pupils with special educational needs. In partnership with the Head teacher, they decide the school's general policy and approach to meeting provision for those children with special educational needs. They set up appropriate staffing and funding and report to parents annually on the school's policy on special educational needs. </w:t>
      </w:r>
    </w:p>
    <w:p w14:paraId="33D7F147"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Headteacher is responsible for the daily provision of children with SEN. The Headteacher also has a duty to keep the Governing Body regularly informed regarding issues and progress relating to pupils with SEND and </w:t>
      </w:r>
      <w:r w:rsidRPr="00C83EDB">
        <w:rPr>
          <w:rFonts w:ascii="Calibri Light" w:hAnsi="Calibri Light" w:cs="Calibri Light"/>
          <w:sz w:val="22"/>
          <w:szCs w:val="22"/>
        </w:rPr>
        <w:t>works closely with the SENDCo to co-ordinate provision.</w:t>
      </w:r>
    </w:p>
    <w:p w14:paraId="61931D4F" w14:textId="3ECB1DF4" w:rsidR="00BA7D0B" w:rsidRDefault="00C83EDB" w:rsidP="006C731D">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rPr>
        <w:t xml:space="preserve">     </w:t>
      </w:r>
      <w:r w:rsidRPr="00C83EDB">
        <w:rPr>
          <w:rFonts w:ascii="Calibri Light" w:hAnsi="Calibri Light" w:cs="Calibri Light"/>
          <w:sz w:val="22"/>
          <w:szCs w:val="22"/>
          <w:lang w:eastAsia="en-GB"/>
        </w:rPr>
        <w:t xml:space="preserve">All staff are responsible for being aware of the procedures for identifying, assessing and providing provision for children with SEND. </w:t>
      </w:r>
    </w:p>
    <w:p w14:paraId="64B61BCF" w14:textId="77777777" w:rsidR="006C731D" w:rsidRPr="006C731D" w:rsidRDefault="006C731D" w:rsidP="006C731D">
      <w:pPr>
        <w:spacing w:after="0" w:line="360" w:lineRule="auto"/>
        <w:ind w:left="360"/>
        <w:jc w:val="both"/>
        <w:rPr>
          <w:rFonts w:ascii="Calibri Light" w:hAnsi="Calibri Light" w:cs="Calibri Light"/>
          <w:sz w:val="22"/>
          <w:szCs w:val="22"/>
        </w:rPr>
      </w:pPr>
    </w:p>
    <w:p w14:paraId="7E9AC259" w14:textId="77777777" w:rsidR="006C731D" w:rsidRPr="006C731D" w:rsidRDefault="006C731D" w:rsidP="006C731D">
      <w:pPr>
        <w:spacing w:line="360" w:lineRule="auto"/>
        <w:ind w:left="270"/>
        <w:jc w:val="both"/>
        <w:rPr>
          <w:rFonts w:asciiTheme="majorHAnsi" w:hAnsiTheme="majorHAnsi" w:cstheme="majorHAnsi"/>
          <w:sz w:val="22"/>
          <w:szCs w:val="22"/>
          <w:u w:val="single"/>
          <w:lang w:eastAsia="en-GB"/>
        </w:rPr>
      </w:pPr>
      <w:r w:rsidRPr="006C731D">
        <w:rPr>
          <w:rFonts w:asciiTheme="majorHAnsi" w:hAnsiTheme="majorHAnsi" w:cstheme="majorHAnsi"/>
          <w:sz w:val="22"/>
          <w:szCs w:val="22"/>
          <w:u w:val="single"/>
          <w:lang w:eastAsia="en-GB"/>
        </w:rPr>
        <w:t>Teachers:</w:t>
      </w:r>
    </w:p>
    <w:p w14:paraId="121ED82E" w14:textId="77777777" w:rsidR="006C731D" w:rsidRPr="006C731D" w:rsidRDefault="006C731D" w:rsidP="006C731D">
      <w:pPr>
        <w:spacing w:line="360" w:lineRule="auto"/>
        <w:ind w:left="270"/>
        <w:jc w:val="both"/>
        <w:rPr>
          <w:rFonts w:asciiTheme="majorHAnsi" w:hAnsiTheme="majorHAnsi" w:cstheme="majorHAnsi"/>
          <w:sz w:val="22"/>
          <w:szCs w:val="22"/>
        </w:rPr>
      </w:pPr>
      <w:r w:rsidRPr="006C731D">
        <w:rPr>
          <w:rFonts w:asciiTheme="majorHAnsi" w:hAnsiTheme="majorHAnsi" w:cstheme="majorHAnsi"/>
          <w:sz w:val="22"/>
          <w:szCs w:val="22"/>
          <w:lang w:eastAsia="en-GB"/>
        </w:rPr>
        <w:t xml:space="preserve">By </w:t>
      </w:r>
      <w:r w:rsidRPr="006C731D">
        <w:rPr>
          <w:rFonts w:asciiTheme="majorHAnsi" w:hAnsiTheme="majorHAnsi" w:cstheme="majorHAnsi"/>
          <w:sz w:val="22"/>
          <w:szCs w:val="22"/>
        </w:rPr>
        <w:t>making themselves aware of this policy and procedures for identiﬁcation, monitoring and supporting pupils with SEND; seeking advice from the SENCO on assessment and strategies to support inclusion as necessary; providing for pupils with SEND in their class, and to be aware that these needs may be present in diﬀerent learning situations; including pupils with SEND in the classroom, and for providing an appropriately diﬀerentiated curriculum; giving feedback to parents/carers of pupils with SEND.</w:t>
      </w:r>
    </w:p>
    <w:p w14:paraId="4D928617" w14:textId="77777777" w:rsidR="00BA7D0B" w:rsidRPr="00C4712A" w:rsidRDefault="00BA7D0B" w:rsidP="00BA7D0B">
      <w:pPr>
        <w:spacing w:line="360" w:lineRule="auto"/>
        <w:ind w:left="270"/>
        <w:jc w:val="both"/>
        <w:rPr>
          <w:rFonts w:asciiTheme="majorHAnsi" w:hAnsiTheme="majorHAnsi" w:cstheme="majorHAnsi"/>
          <w:u w:val="single"/>
        </w:rPr>
      </w:pPr>
    </w:p>
    <w:p w14:paraId="52F5A611" w14:textId="7777777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u w:val="single"/>
        </w:rPr>
        <w:t>Support staff</w:t>
      </w:r>
      <w:r w:rsidRPr="00C917D9">
        <w:rPr>
          <w:rFonts w:ascii="Calibri Light" w:hAnsi="Calibri Light" w:cs="Calibri Light"/>
          <w:sz w:val="22"/>
          <w:szCs w:val="22"/>
        </w:rPr>
        <w:t>:</w:t>
      </w:r>
    </w:p>
    <w:p w14:paraId="34F0CC4B" w14:textId="6E3F316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rPr>
        <w:t>To be fully aware of this policy and the procedures for identifying, assessing and making provision for pupils with SEND; use the school’s procedures for giving feedback to teachers about pupils’ responses to tasks and strategies</w:t>
      </w:r>
      <w:r w:rsidRPr="00C917D9">
        <w:rPr>
          <w:rFonts w:ascii="Calibri Light" w:hAnsi="Calibri Light" w:cs="Calibri Light"/>
          <w:sz w:val="22"/>
          <w:szCs w:val="22"/>
        </w:rPr>
        <w:t>.</w:t>
      </w:r>
    </w:p>
    <w:p w14:paraId="20ED9461" w14:textId="77777777" w:rsidR="00BA7D0B" w:rsidRPr="00C4712A" w:rsidRDefault="00BA7D0B" w:rsidP="00BA7D0B">
      <w:pPr>
        <w:spacing w:line="360" w:lineRule="auto"/>
        <w:jc w:val="both"/>
        <w:rPr>
          <w:rFonts w:asciiTheme="majorHAnsi" w:hAnsiTheme="majorHAnsi" w:cstheme="majorHAnsi"/>
        </w:rPr>
      </w:pPr>
    </w:p>
    <w:p w14:paraId="66844474" w14:textId="77777777" w:rsidR="006E5EF6" w:rsidRPr="006E5EF6" w:rsidRDefault="006E5EF6" w:rsidP="006E5EF6">
      <w:pPr>
        <w:numPr>
          <w:ilvl w:val="1"/>
          <w:numId w:val="26"/>
        </w:numPr>
        <w:spacing w:after="0" w:line="360" w:lineRule="auto"/>
        <w:jc w:val="both"/>
        <w:rPr>
          <w:rFonts w:ascii="Calibri Light" w:hAnsi="Calibri Light" w:cs="Calibri Light"/>
          <w:sz w:val="22"/>
          <w:szCs w:val="22"/>
        </w:rPr>
      </w:pPr>
      <w:r w:rsidRPr="006E5EF6">
        <w:rPr>
          <w:rFonts w:ascii="Calibri Light" w:hAnsi="Calibri Light" w:cs="Calibri Light"/>
          <w:sz w:val="22"/>
          <w:szCs w:val="22"/>
          <w:lang w:eastAsia="en-GB"/>
        </w:rPr>
        <w:t xml:space="preserve">     The SENDCo works closely with the staff and is involved in the development of the SEND policy and provision. The SENDCo has the responsibility:</w:t>
      </w:r>
    </w:p>
    <w:p w14:paraId="7B430495" w14:textId="77777777" w:rsidR="006E5EF6" w:rsidRPr="006E5EF6" w:rsidRDefault="006E5EF6" w:rsidP="006E5EF6">
      <w:pPr>
        <w:pStyle w:val="ListParagraph"/>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For co-ordinating provision for children with SEND </w:t>
      </w:r>
    </w:p>
    <w:p w14:paraId="5513BE4A"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lang w:eastAsia="en-GB"/>
        </w:rPr>
        <w:t xml:space="preserve">Ensuring the </w:t>
      </w:r>
      <w:proofErr w:type="gramStart"/>
      <w:r w:rsidRPr="006E5EF6">
        <w:rPr>
          <w:rFonts w:ascii="Calibri Light" w:hAnsi="Calibri Light" w:cs="Calibri Light"/>
          <w:sz w:val="22"/>
          <w:szCs w:val="22"/>
          <w:lang w:eastAsia="en-GB"/>
        </w:rPr>
        <w:t>day to day</w:t>
      </w:r>
      <w:proofErr w:type="gramEnd"/>
      <w:r w:rsidRPr="006E5EF6">
        <w:rPr>
          <w:rFonts w:ascii="Calibri Light" w:hAnsi="Calibri Light" w:cs="Calibri Light"/>
          <w:sz w:val="22"/>
          <w:szCs w:val="22"/>
          <w:lang w:eastAsia="en-GB"/>
        </w:rPr>
        <w:t xml:space="preserve"> implementation of the policy</w:t>
      </w:r>
    </w:p>
    <w:p w14:paraId="717807F4"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The day-to-day operation of the school’s SEND </w:t>
      </w:r>
      <w:proofErr w:type="gramStart"/>
      <w:r w:rsidRPr="006E5EF6">
        <w:rPr>
          <w:rFonts w:ascii="Calibri Light" w:hAnsi="Calibri Light" w:cs="Calibri Light"/>
          <w:sz w:val="22"/>
          <w:szCs w:val="22"/>
        </w:rPr>
        <w:t>policy;</w:t>
      </w:r>
      <w:proofErr w:type="gramEnd"/>
    </w:p>
    <w:p w14:paraId="24D60B23"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and advising school staff giving clear guidelines for procedure when needs are </w:t>
      </w:r>
      <w:proofErr w:type="gramStart"/>
      <w:r w:rsidRPr="006E5EF6">
        <w:rPr>
          <w:rFonts w:ascii="Calibri Light" w:hAnsi="Calibri Light" w:cs="Calibri Light"/>
          <w:sz w:val="22"/>
          <w:szCs w:val="22"/>
        </w:rPr>
        <w:t>identified;</w:t>
      </w:r>
      <w:proofErr w:type="gramEnd"/>
    </w:p>
    <w:p w14:paraId="4275FBF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lastRenderedPageBreak/>
        <w:t xml:space="preserve">Maintaining the school’s SEND register, which is updated each term, and overseeing records of pupils with </w:t>
      </w:r>
      <w:proofErr w:type="gramStart"/>
      <w:r w:rsidRPr="006E5EF6">
        <w:rPr>
          <w:rFonts w:ascii="Calibri Light" w:hAnsi="Calibri Light" w:cs="Calibri Light"/>
          <w:sz w:val="22"/>
          <w:szCs w:val="22"/>
        </w:rPr>
        <w:t>SEND;</w:t>
      </w:r>
      <w:proofErr w:type="gramEnd"/>
    </w:p>
    <w:p w14:paraId="4350A3D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the completion of class Provision Maps to record intervention for all children who need any additional support.</w:t>
      </w:r>
    </w:p>
    <w:p w14:paraId="07AAA99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parents of pupils with </w:t>
      </w:r>
      <w:proofErr w:type="gramStart"/>
      <w:r w:rsidRPr="006E5EF6">
        <w:rPr>
          <w:rFonts w:ascii="Calibri Light" w:hAnsi="Calibri Light" w:cs="Calibri Light"/>
          <w:sz w:val="22"/>
          <w:szCs w:val="22"/>
        </w:rPr>
        <w:t>SEND;</w:t>
      </w:r>
      <w:proofErr w:type="gramEnd"/>
    </w:p>
    <w:p w14:paraId="393956C2"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Contributing to in-service training of staff, which may be built into the </w:t>
      </w:r>
      <w:proofErr w:type="gramStart"/>
      <w:r w:rsidRPr="006E5EF6">
        <w:rPr>
          <w:rFonts w:ascii="Calibri Light" w:hAnsi="Calibri Light" w:cs="Calibri Light"/>
          <w:sz w:val="22"/>
          <w:szCs w:val="22"/>
        </w:rPr>
        <w:t>SDP;</w:t>
      </w:r>
      <w:proofErr w:type="gramEnd"/>
    </w:p>
    <w:p w14:paraId="67C213D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external agencies including the Specialist Teaching Team, Working Together Team and other SEN support services, medical, social services and voluntary </w:t>
      </w:r>
      <w:proofErr w:type="gramStart"/>
      <w:r w:rsidRPr="006E5EF6">
        <w:rPr>
          <w:rFonts w:ascii="Calibri Light" w:hAnsi="Calibri Light" w:cs="Calibri Light"/>
          <w:sz w:val="22"/>
          <w:szCs w:val="22"/>
        </w:rPr>
        <w:t>bodies;</w:t>
      </w:r>
      <w:proofErr w:type="gramEnd"/>
    </w:p>
    <w:p w14:paraId="1B7FDDE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Consulting with SENDCos from other schools to ensure effective use of resources and the dissemination of good </w:t>
      </w:r>
      <w:proofErr w:type="gramStart"/>
      <w:r w:rsidRPr="006E5EF6">
        <w:rPr>
          <w:rFonts w:ascii="Calibri Light" w:hAnsi="Calibri Light" w:cs="Calibri Light"/>
          <w:sz w:val="22"/>
          <w:szCs w:val="22"/>
        </w:rPr>
        <w:t>practice;</w:t>
      </w:r>
      <w:proofErr w:type="gramEnd"/>
    </w:p>
    <w:p w14:paraId="13707C47"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Managing a range of resources, human and material, linked to children with </w:t>
      </w:r>
      <w:proofErr w:type="gramStart"/>
      <w:r w:rsidRPr="006E5EF6">
        <w:rPr>
          <w:rFonts w:ascii="Calibri Light" w:hAnsi="Calibri Light" w:cs="Calibri Light"/>
          <w:sz w:val="22"/>
          <w:szCs w:val="22"/>
        </w:rPr>
        <w:t>SEND;</w:t>
      </w:r>
      <w:proofErr w:type="gramEnd"/>
    </w:p>
    <w:p w14:paraId="5D5C5A5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Supporting and advising </w:t>
      </w:r>
      <w:proofErr w:type="gramStart"/>
      <w:r w:rsidRPr="006E5EF6">
        <w:rPr>
          <w:rFonts w:ascii="Calibri Light" w:hAnsi="Calibri Light" w:cs="Calibri Light"/>
          <w:sz w:val="22"/>
          <w:szCs w:val="22"/>
        </w:rPr>
        <w:t>colleagues;</w:t>
      </w:r>
      <w:proofErr w:type="gramEnd"/>
    </w:p>
    <w:p w14:paraId="3B030F21"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and evaluating the special needs provision and reporting to the Governing Body.</w:t>
      </w:r>
    </w:p>
    <w:p w14:paraId="7F68360F" w14:textId="77777777" w:rsidR="006E5EF6" w:rsidRPr="006E5EF6" w:rsidRDefault="006E5EF6" w:rsidP="006E5EF6">
      <w:pPr>
        <w:shd w:val="clear" w:color="auto" w:fill="FFFFFF"/>
        <w:spacing w:line="360" w:lineRule="auto"/>
        <w:ind w:right="300"/>
        <w:jc w:val="both"/>
        <w:textAlignment w:val="baseline"/>
        <w:rPr>
          <w:rFonts w:ascii="Calibri Light" w:hAnsi="Calibri Light" w:cs="Calibri Light"/>
          <w:sz w:val="22"/>
          <w:szCs w:val="22"/>
          <w:lang w:eastAsia="en-GB"/>
        </w:rPr>
      </w:pPr>
    </w:p>
    <w:p w14:paraId="5BEECBD1" w14:textId="297445A6" w:rsidR="006E5EF6" w:rsidRPr="006E5EF6" w:rsidRDefault="006E5EF6" w:rsidP="006E5EF6">
      <w:pPr>
        <w:shd w:val="clear" w:color="auto" w:fill="FFFFFF"/>
        <w:spacing w:line="360" w:lineRule="auto"/>
        <w:ind w:left="360" w:right="300"/>
        <w:jc w:val="both"/>
        <w:textAlignment w:val="baseline"/>
        <w:rPr>
          <w:rFonts w:ascii="Calibri Light" w:hAnsi="Calibri Light" w:cs="Calibri Light"/>
          <w:sz w:val="22"/>
          <w:szCs w:val="22"/>
          <w:lang w:eastAsia="en-GB"/>
        </w:rPr>
      </w:pPr>
      <w:r w:rsidRPr="006E5EF6">
        <w:rPr>
          <w:rFonts w:ascii="Calibri Light" w:hAnsi="Calibri Light" w:cs="Calibri Light"/>
          <w:sz w:val="22"/>
          <w:szCs w:val="22"/>
          <w:lang w:eastAsia="en-GB"/>
        </w:rPr>
        <w:t xml:space="preserve">   For the academic year 202</w:t>
      </w:r>
      <w:r w:rsidRPr="006E5EF6">
        <w:rPr>
          <w:rFonts w:ascii="Calibri Light" w:hAnsi="Calibri Light" w:cs="Calibri Light"/>
          <w:sz w:val="22"/>
          <w:szCs w:val="22"/>
          <w:lang w:eastAsia="en-GB"/>
        </w:rPr>
        <w:t>5</w:t>
      </w:r>
      <w:r w:rsidRPr="006E5EF6">
        <w:rPr>
          <w:rFonts w:ascii="Calibri Light" w:hAnsi="Calibri Light" w:cs="Calibri Light"/>
          <w:sz w:val="22"/>
          <w:szCs w:val="22"/>
          <w:lang w:eastAsia="en-GB"/>
        </w:rPr>
        <w:t>-202</w:t>
      </w:r>
      <w:r w:rsidRPr="006E5EF6">
        <w:rPr>
          <w:rFonts w:ascii="Calibri Light" w:hAnsi="Calibri Light" w:cs="Calibri Light"/>
          <w:sz w:val="22"/>
          <w:szCs w:val="22"/>
          <w:lang w:eastAsia="en-GB"/>
        </w:rPr>
        <w:t>6</w:t>
      </w:r>
      <w:r w:rsidRPr="006E5EF6">
        <w:rPr>
          <w:rFonts w:ascii="Calibri Light" w:hAnsi="Calibri Light" w:cs="Calibri Light"/>
          <w:sz w:val="22"/>
          <w:szCs w:val="22"/>
          <w:lang w:eastAsia="en-GB"/>
        </w:rPr>
        <w:t xml:space="preserve">, the SENDCo is </w:t>
      </w:r>
      <w:r w:rsidRPr="006E5EF6">
        <w:rPr>
          <w:rFonts w:ascii="Calibri Light" w:hAnsi="Calibri Light" w:cs="Calibri Light"/>
          <w:b/>
          <w:sz w:val="22"/>
          <w:szCs w:val="22"/>
          <w:lang w:eastAsia="en-GB"/>
        </w:rPr>
        <w:t>Miss Natalie Vaughan</w:t>
      </w:r>
      <w:r w:rsidRPr="006E5EF6">
        <w:rPr>
          <w:rFonts w:ascii="Calibri Light" w:hAnsi="Calibri Light" w:cs="Calibri Light"/>
          <w:sz w:val="22"/>
          <w:szCs w:val="22"/>
          <w:lang w:eastAsia="en-GB"/>
        </w:rPr>
        <w:t>.</w:t>
      </w:r>
    </w:p>
    <w:p w14:paraId="0B1DCF43" w14:textId="77777777" w:rsidR="00BA7D0B" w:rsidRPr="00C4712A" w:rsidRDefault="00BA7D0B" w:rsidP="00BA7D0B">
      <w:pPr>
        <w:shd w:val="clear" w:color="auto" w:fill="FFFFFF"/>
        <w:spacing w:line="360" w:lineRule="auto"/>
        <w:ind w:left="360" w:right="300"/>
        <w:jc w:val="both"/>
        <w:textAlignment w:val="baseline"/>
        <w:rPr>
          <w:rFonts w:asciiTheme="majorHAnsi" w:hAnsiTheme="majorHAnsi" w:cstheme="majorHAnsi"/>
          <w:lang w:eastAsia="en-GB"/>
        </w:rPr>
      </w:pPr>
    </w:p>
    <w:p w14:paraId="11A4F5F4" w14:textId="77777777" w:rsidR="00BA7D0B" w:rsidRPr="00C4712A" w:rsidRDefault="00BA7D0B" w:rsidP="00BA7D0B">
      <w:pPr>
        <w:shd w:val="clear" w:color="auto" w:fill="FFFFFF"/>
        <w:spacing w:line="360" w:lineRule="auto"/>
        <w:ind w:left="360" w:right="300"/>
        <w:jc w:val="both"/>
        <w:textAlignment w:val="baseline"/>
        <w:rPr>
          <w:rFonts w:asciiTheme="majorHAnsi" w:hAnsiTheme="majorHAnsi" w:cstheme="majorHAnsi"/>
          <w:lang w:eastAsia="en-GB"/>
        </w:rPr>
      </w:pPr>
    </w:p>
    <w:p w14:paraId="49E52BF1" w14:textId="77777777" w:rsidR="008E23B7" w:rsidRDefault="00BA7D0B" w:rsidP="008E23B7">
      <w:pPr>
        <w:numPr>
          <w:ilvl w:val="1"/>
          <w:numId w:val="26"/>
        </w:numPr>
        <w:spacing w:after="0" w:line="360" w:lineRule="auto"/>
        <w:ind w:left="567" w:hanging="567"/>
        <w:jc w:val="both"/>
        <w:rPr>
          <w:rFonts w:asciiTheme="majorHAnsi" w:hAnsiTheme="majorHAnsi" w:cstheme="majorHAnsi"/>
        </w:rPr>
      </w:pPr>
      <w:r w:rsidRPr="00C4712A">
        <w:rPr>
          <w:rFonts w:asciiTheme="majorHAnsi" w:hAnsiTheme="majorHAnsi" w:cstheme="majorHAnsi"/>
        </w:rPr>
        <w:t xml:space="preserve">   </w:t>
      </w:r>
      <w:r w:rsidRPr="00C4712A">
        <w:rPr>
          <w:rFonts w:asciiTheme="majorHAnsi" w:hAnsiTheme="majorHAnsi" w:cstheme="majorHAnsi"/>
          <w:lang w:eastAsia="en-GB"/>
        </w:rPr>
        <w:t xml:space="preserve">Parents play an essential role in contributing to the identification of a child’s special need. There is close liaison with parents to ensure their child’s needs are being met and parents are invited to termly reviews of their child’s progress. </w:t>
      </w:r>
    </w:p>
    <w:p w14:paraId="38E6437C" w14:textId="37BE0553" w:rsidR="00BA7D0B" w:rsidRPr="008E23B7" w:rsidRDefault="008E23B7" w:rsidP="008E23B7">
      <w:pPr>
        <w:numPr>
          <w:ilvl w:val="1"/>
          <w:numId w:val="26"/>
        </w:numPr>
        <w:spacing w:after="0" w:line="360" w:lineRule="auto"/>
        <w:ind w:left="567" w:hanging="567"/>
        <w:jc w:val="both"/>
        <w:rPr>
          <w:rFonts w:asciiTheme="majorHAnsi" w:hAnsiTheme="majorHAnsi" w:cstheme="majorHAnsi"/>
        </w:rPr>
      </w:pPr>
      <w:r>
        <w:rPr>
          <w:rFonts w:asciiTheme="majorHAnsi" w:hAnsiTheme="majorHAnsi" w:cstheme="majorHAnsi"/>
        </w:rPr>
        <w:t xml:space="preserve">    </w:t>
      </w:r>
      <w:r w:rsidR="00BA7D0B" w:rsidRPr="008E23B7">
        <w:rPr>
          <w:rFonts w:asciiTheme="majorHAnsi" w:hAnsiTheme="majorHAnsi" w:cstheme="majorHAnsi"/>
        </w:rPr>
        <w:t xml:space="preserve">The school has positive attitudes to parents/carers, provides user friendly information and strives to ensure that they understand the procedures and are aware of how to access advice and support.  Parents/carers will be supported and enabled to: Recognise and fulﬁl their responsibilities as parents/carers and play an active and valued role in their child’s education; Have knowledge of their child’s entitlement within the SEND framework; Make their views known about how their child is educated; Have access to information, advice and support during assessment and any related </w:t>
      </w:r>
      <w:proofErr w:type="gramStart"/>
      <w:r w:rsidR="00BA7D0B" w:rsidRPr="008E23B7">
        <w:rPr>
          <w:rFonts w:asciiTheme="majorHAnsi" w:hAnsiTheme="majorHAnsi" w:cstheme="majorHAnsi"/>
        </w:rPr>
        <w:t>decision making</w:t>
      </w:r>
      <w:proofErr w:type="gramEnd"/>
      <w:r w:rsidR="00BA7D0B" w:rsidRPr="008E23B7">
        <w:rPr>
          <w:rFonts w:asciiTheme="majorHAnsi" w:hAnsiTheme="majorHAnsi" w:cstheme="majorHAnsi"/>
        </w:rPr>
        <w:t xml:space="preserve"> processes about Special Educational provision. In accordance with the school’s ‘Open Door’ policy, parents/carers are encouraged to contact the school office to arrange a meeting with the SENDCo as needed either by telephone or </w:t>
      </w:r>
      <w:proofErr w:type="gramStart"/>
      <w:r w:rsidR="00BA7D0B" w:rsidRPr="008E23B7">
        <w:rPr>
          <w:rFonts w:asciiTheme="majorHAnsi" w:hAnsiTheme="majorHAnsi" w:cstheme="majorHAnsi"/>
        </w:rPr>
        <w:t>appointment..</w:t>
      </w:r>
      <w:proofErr w:type="gramEnd"/>
      <w:r w:rsidR="00BA7D0B" w:rsidRPr="008E23B7">
        <w:rPr>
          <w:rFonts w:asciiTheme="majorHAnsi" w:hAnsiTheme="majorHAnsi" w:cstheme="majorHAnsi"/>
        </w:rPr>
        <w:t xml:space="preserve">  Parents/Carers are involved in supporting the target setting process for Pupil proﬁles and their views are sought for reviews. We encourage active </w:t>
      </w:r>
      <w:r w:rsidR="00BA7D0B" w:rsidRPr="008E23B7">
        <w:rPr>
          <w:rFonts w:asciiTheme="majorHAnsi" w:hAnsiTheme="majorHAnsi" w:cstheme="majorHAnsi"/>
        </w:rPr>
        <w:lastRenderedPageBreak/>
        <w:t>participation of parents/carers by providing guidance on how they can support their child’s learning at home. We value the contribution that parents/carers make and the critical role they play in their child’s education. All parents/carers of children with SEND will have access to the school’s information about Special Educational Needs on the website and this information can also be made available in hard copy on request. Parents/carers will be signposted to the Local Authority Local oﬀer for further information.</w:t>
      </w:r>
    </w:p>
    <w:p w14:paraId="74B7AD92" w14:textId="77777777" w:rsidR="00BA7D0B" w:rsidRPr="00C4712A" w:rsidRDefault="00BA7D0B" w:rsidP="00BA7D0B">
      <w:pPr>
        <w:numPr>
          <w:ilvl w:val="1"/>
          <w:numId w:val="26"/>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 Pupils with SEND often have a unique knowledge of their own needs and circumstances, and their own views about what sort of support they would like to help them make the most of their education. They will be encouraged to participate in the decision-making processes including the setting of learning targets and contributing to Pupil proﬁles. This will be achieved through a variety of diﬀerent approaches as appropriate to the age of the child. These include:</w:t>
      </w:r>
    </w:p>
    <w:p w14:paraId="458AAC9B"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Pupil interviews </w:t>
      </w:r>
    </w:p>
    <w:p w14:paraId="740C85CE"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Questionnaires </w:t>
      </w:r>
    </w:p>
    <w:p w14:paraId="1F762553"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Self-evaluation (pictures, written answers)</w:t>
      </w:r>
    </w:p>
    <w:p w14:paraId="1282B3CD"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Pupil set targets</w:t>
      </w:r>
    </w:p>
    <w:p w14:paraId="3B38805C" w14:textId="77777777" w:rsidR="00BA7D0B" w:rsidRPr="00C4712A" w:rsidRDefault="00BA7D0B" w:rsidP="00BA7D0B">
      <w:pPr>
        <w:spacing w:line="360" w:lineRule="auto"/>
        <w:rPr>
          <w:rFonts w:asciiTheme="majorHAnsi" w:hAnsiTheme="majorHAnsi" w:cstheme="majorHAnsi"/>
        </w:rPr>
      </w:pPr>
    </w:p>
    <w:p w14:paraId="01A12ECE" w14:textId="77777777" w:rsidR="00BA7D0B" w:rsidRPr="008E23B7" w:rsidRDefault="00BA7D0B" w:rsidP="00BA7D0B">
      <w:pPr>
        <w:pStyle w:val="Heading3"/>
        <w:numPr>
          <w:ilvl w:val="0"/>
          <w:numId w:val="26"/>
        </w:numPr>
        <w:tabs>
          <w:tab w:val="clear" w:pos="360"/>
          <w:tab w:val="num" w:pos="643"/>
        </w:tabs>
        <w:spacing w:line="360" w:lineRule="auto"/>
        <w:ind w:left="643"/>
        <w:rPr>
          <w:rFonts w:asciiTheme="majorHAnsi" w:hAnsiTheme="majorHAnsi" w:cstheme="majorHAnsi"/>
          <w:sz w:val="28"/>
          <w:szCs w:val="28"/>
        </w:rPr>
      </w:pPr>
      <w:r w:rsidRPr="008E23B7">
        <w:rPr>
          <w:rFonts w:asciiTheme="majorHAnsi" w:hAnsiTheme="majorHAnsi" w:cstheme="majorHAnsi"/>
          <w:sz w:val="28"/>
          <w:szCs w:val="28"/>
        </w:rPr>
        <w:t xml:space="preserve">     Admission Arrangements</w:t>
      </w:r>
    </w:p>
    <w:p w14:paraId="1F8D3F19" w14:textId="77777777" w:rsidR="00BA7D0B" w:rsidRPr="003E6DB8" w:rsidRDefault="00BA7D0B" w:rsidP="00BA7D0B">
      <w:pPr>
        <w:spacing w:line="360" w:lineRule="auto"/>
        <w:jc w:val="both"/>
        <w:rPr>
          <w:rFonts w:asciiTheme="majorHAnsi" w:hAnsiTheme="majorHAnsi" w:cstheme="majorHAnsi"/>
          <w:sz w:val="22"/>
          <w:szCs w:val="22"/>
        </w:rPr>
      </w:pPr>
      <w:r w:rsidRPr="003E6DB8">
        <w:rPr>
          <w:rFonts w:asciiTheme="majorHAnsi" w:hAnsiTheme="majorHAnsi" w:cstheme="majorHAnsi"/>
          <w:sz w:val="22"/>
          <w:szCs w:val="22"/>
          <w:lang w:eastAsia="en-GB"/>
        </w:rPr>
        <w:t>Nocton Community Primary School is an inclusive school.  We admit children with already identified special educational needs as well as identifying and providing for pupils not previously recognised as having SEND.</w:t>
      </w:r>
    </w:p>
    <w:p w14:paraId="08BA66A5" w14:textId="77777777" w:rsidR="00BA7D0B" w:rsidRPr="00C4712A" w:rsidRDefault="00BA7D0B" w:rsidP="00BA7D0B">
      <w:pPr>
        <w:spacing w:line="360" w:lineRule="auto"/>
        <w:ind w:left="360"/>
        <w:jc w:val="both"/>
        <w:rPr>
          <w:rFonts w:asciiTheme="majorHAnsi" w:hAnsiTheme="majorHAnsi" w:cstheme="majorHAnsi"/>
        </w:rPr>
      </w:pPr>
    </w:p>
    <w:p w14:paraId="72008EA2" w14:textId="77777777" w:rsidR="00BA7D0B" w:rsidRPr="003E6DB8" w:rsidRDefault="00BA7D0B" w:rsidP="00BA7D0B">
      <w:pPr>
        <w:pStyle w:val="Heading4"/>
        <w:numPr>
          <w:ilvl w:val="0"/>
          <w:numId w:val="26"/>
        </w:numPr>
        <w:tabs>
          <w:tab w:val="clear" w:pos="360"/>
          <w:tab w:val="num" w:pos="643"/>
        </w:tabs>
        <w:spacing w:line="360" w:lineRule="auto"/>
        <w:ind w:left="643"/>
        <w:rPr>
          <w:rFonts w:cstheme="majorHAnsi"/>
          <w:b/>
          <w:bCs/>
          <w:i w:val="0"/>
          <w:iCs w:val="0"/>
          <w:color w:val="auto"/>
          <w:sz w:val="22"/>
          <w:szCs w:val="22"/>
        </w:rPr>
      </w:pPr>
      <w:r w:rsidRPr="003E6DB8">
        <w:rPr>
          <w:rFonts w:cstheme="majorHAnsi"/>
          <w:b/>
          <w:bCs/>
          <w:i w:val="0"/>
          <w:iCs w:val="0"/>
          <w:color w:val="auto"/>
          <w:sz w:val="22"/>
          <w:szCs w:val="22"/>
        </w:rPr>
        <w:t xml:space="preserve">    Provision</w:t>
      </w:r>
    </w:p>
    <w:p w14:paraId="1A6CD860" w14:textId="77777777" w:rsidR="00BA7D0B" w:rsidRPr="003E6DB8" w:rsidRDefault="00BA7D0B" w:rsidP="00BA7D0B">
      <w:pPr>
        <w:shd w:val="clear" w:color="auto" w:fill="FFFFFF"/>
        <w:spacing w:after="150" w:line="360" w:lineRule="auto"/>
        <w:jc w:val="both"/>
        <w:textAlignment w:val="baseline"/>
        <w:rPr>
          <w:rFonts w:asciiTheme="majorHAnsi" w:hAnsiTheme="majorHAnsi" w:cstheme="majorHAnsi"/>
          <w:sz w:val="22"/>
          <w:szCs w:val="22"/>
        </w:rPr>
      </w:pPr>
      <w:r w:rsidRPr="003E6DB8">
        <w:rPr>
          <w:rFonts w:asciiTheme="majorHAnsi" w:hAnsiTheme="majorHAnsi" w:cstheme="majorHAnsi"/>
          <w:sz w:val="22"/>
          <w:szCs w:val="22"/>
          <w:lang w:eastAsia="en-GB"/>
        </w:rPr>
        <w:t>At Nocton Community Primary School pupils are provided with high quality support from a range of sources:</w:t>
      </w:r>
      <w:r w:rsidRPr="003E6DB8">
        <w:rPr>
          <w:rFonts w:asciiTheme="majorHAnsi" w:hAnsiTheme="majorHAnsi" w:cstheme="majorHAnsi"/>
          <w:sz w:val="22"/>
          <w:szCs w:val="22"/>
        </w:rPr>
        <w:t xml:space="preserve"> </w:t>
      </w:r>
    </w:p>
    <w:p w14:paraId="5CB58BF4"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lang w:eastAsia="en-GB"/>
        </w:rPr>
      </w:pPr>
      <w:r w:rsidRPr="00452F99">
        <w:rPr>
          <w:rFonts w:cstheme="majorHAnsi"/>
          <w:b/>
          <w:bCs/>
          <w:i w:val="0"/>
          <w:iCs w:val="0"/>
          <w:color w:val="auto"/>
          <w:sz w:val="22"/>
          <w:szCs w:val="22"/>
          <w:lang w:eastAsia="en-GB"/>
        </w:rPr>
        <w:t xml:space="preserve"> In School support</w:t>
      </w:r>
    </w:p>
    <w:p w14:paraId="3BC6E882" w14:textId="77777777" w:rsidR="00BA7D0B" w:rsidRPr="00452F99" w:rsidRDefault="00BA7D0B" w:rsidP="00BA7D0B">
      <w:pPr>
        <w:rPr>
          <w:rFonts w:asciiTheme="majorHAnsi" w:hAnsiTheme="majorHAnsi" w:cstheme="majorHAnsi"/>
          <w:sz w:val="22"/>
          <w:szCs w:val="22"/>
          <w:lang w:eastAsia="en-GB"/>
        </w:rPr>
      </w:pPr>
    </w:p>
    <w:p w14:paraId="58D28709" w14:textId="77777777" w:rsidR="00BA7D0B" w:rsidRDefault="00BA7D0B"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All staff have regular support relating to SEND. The SENDCo updates staff at staff meetings and will arrange any additional training that is required when staff request this. The SEND action plan includes on-going training to meet the needs of pupils with a range of difficulties. Some teaching assistants have been employed to specifically work with pupils who have difficulties with special needs.</w:t>
      </w:r>
    </w:p>
    <w:p w14:paraId="5678D2E1" w14:textId="77777777" w:rsidR="00452F99" w:rsidRPr="00452F99" w:rsidRDefault="00452F99"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1F934CDF"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rPr>
      </w:pPr>
      <w:r w:rsidRPr="00452F99">
        <w:rPr>
          <w:rFonts w:cstheme="majorHAnsi"/>
          <w:b/>
          <w:bCs/>
          <w:i w:val="0"/>
          <w:iCs w:val="0"/>
          <w:color w:val="auto"/>
          <w:sz w:val="22"/>
          <w:szCs w:val="22"/>
          <w:lang w:eastAsia="en-GB"/>
        </w:rPr>
        <w:lastRenderedPageBreak/>
        <w:t xml:space="preserve"> External support</w:t>
      </w:r>
    </w:p>
    <w:p w14:paraId="70F8D05D" w14:textId="77777777" w:rsidR="00BA7D0B" w:rsidRPr="00452F99" w:rsidRDefault="00BA7D0B" w:rsidP="00BA7D0B">
      <w:pPr>
        <w:rPr>
          <w:rFonts w:asciiTheme="majorHAnsi" w:hAnsiTheme="majorHAnsi" w:cstheme="majorHAnsi"/>
          <w:sz w:val="22"/>
          <w:szCs w:val="22"/>
        </w:rPr>
      </w:pPr>
    </w:p>
    <w:p w14:paraId="145E7952"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speech and language service may attend school to assess and support children with speech and language difficulties. Before a referral can be made, the school must carry out a ‘Speech Sounds Assessment’ to determine whether the child meets the criteria for referral. </w:t>
      </w:r>
    </w:p>
    <w:p w14:paraId="07610A3F"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Working Together Team (Social Communication Outreach Service) provides support and advice for children with additional needs including Autism and ADHD. </w:t>
      </w:r>
    </w:p>
    <w:p w14:paraId="30D2C2FE"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Close relationships with Social Care, Health partners and voluntary organisations are also maintained.   </w:t>
      </w:r>
    </w:p>
    <w:p w14:paraId="208F5547" w14:textId="743EE39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Specialist Teaching Team supports the SENDCo and the teaching staff by carrying out assessments </w:t>
      </w:r>
      <w:proofErr w:type="gramStart"/>
      <w:r w:rsidRPr="00452F99">
        <w:rPr>
          <w:rFonts w:asciiTheme="majorHAnsi" w:hAnsiTheme="majorHAnsi" w:cstheme="majorHAnsi"/>
          <w:sz w:val="22"/>
          <w:szCs w:val="22"/>
          <w:lang w:eastAsia="en-GB"/>
        </w:rPr>
        <w:t>in order to</w:t>
      </w:r>
      <w:proofErr w:type="gramEnd"/>
      <w:r w:rsidRPr="00452F99">
        <w:rPr>
          <w:rFonts w:asciiTheme="majorHAnsi" w:hAnsiTheme="majorHAnsi" w:cstheme="majorHAnsi"/>
          <w:sz w:val="22"/>
          <w:szCs w:val="22"/>
          <w:lang w:eastAsia="en-GB"/>
        </w:rPr>
        <w:t xml:space="preserve"> provide targets for intervention and support for further learning.  They also provide training for teaching and support staff; parental support and developing parents’ understanding of literacy difficulties.</w:t>
      </w:r>
    </w:p>
    <w:p w14:paraId="35C757D1" w14:textId="77777777" w:rsidR="00BA7D0B" w:rsidRPr="00C4712A" w:rsidRDefault="00BA7D0B" w:rsidP="00BA7D0B">
      <w:pPr>
        <w:rPr>
          <w:rFonts w:asciiTheme="majorHAnsi" w:hAnsiTheme="majorHAnsi" w:cstheme="majorHAnsi"/>
        </w:rPr>
      </w:pPr>
    </w:p>
    <w:p w14:paraId="3B80AA4B"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5.</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Facilities and Equipment</w:t>
      </w:r>
    </w:p>
    <w:p w14:paraId="5211D005" w14:textId="3DA58575" w:rsidR="00BA7D0B" w:rsidRPr="00C4712A" w:rsidRDefault="00BA7D0B" w:rsidP="00BA7D0B">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rPr>
      </w:pPr>
      <w:r w:rsidRPr="00C4712A">
        <w:rPr>
          <w:rFonts w:asciiTheme="majorHAnsi" w:hAnsiTheme="majorHAnsi" w:cstheme="majorHAnsi"/>
          <w:lang w:eastAsia="en-GB"/>
        </w:rPr>
        <w:t xml:space="preserve">Our school site is accessible by road and has parking spaces close to the gate, if needed. The school is on two </w:t>
      </w:r>
      <w:proofErr w:type="gramStart"/>
      <w:r w:rsidRPr="00C4712A">
        <w:rPr>
          <w:rFonts w:asciiTheme="majorHAnsi" w:hAnsiTheme="majorHAnsi" w:cstheme="majorHAnsi"/>
          <w:lang w:eastAsia="en-GB"/>
        </w:rPr>
        <w:t>floors,</w:t>
      </w:r>
      <w:proofErr w:type="gramEnd"/>
      <w:r w:rsidRPr="00C4712A">
        <w:rPr>
          <w:rFonts w:asciiTheme="majorHAnsi" w:hAnsiTheme="majorHAnsi" w:cstheme="majorHAnsi"/>
          <w:lang w:eastAsia="en-GB"/>
        </w:rPr>
        <w:t xml:space="preserve"> however all classrooms are on the ground floor, with only staff using the second floor. There is ramp access outside. There is also a large disabled toilet within the main building. The school undertakes an annual accessibility audit and has an action plan. Some targets are short term, some are medium </w:t>
      </w:r>
      <w:r w:rsidR="00FE3D6F" w:rsidRPr="00C4712A">
        <w:rPr>
          <w:rFonts w:asciiTheme="majorHAnsi" w:hAnsiTheme="majorHAnsi" w:cstheme="majorHAnsi"/>
          <w:lang w:eastAsia="en-GB"/>
        </w:rPr>
        <w:t>term,</w:t>
      </w:r>
      <w:r w:rsidRPr="00C4712A">
        <w:rPr>
          <w:rFonts w:asciiTheme="majorHAnsi" w:hAnsiTheme="majorHAnsi" w:cstheme="majorHAnsi"/>
          <w:lang w:eastAsia="en-GB"/>
        </w:rPr>
        <w:t xml:space="preserve"> but others are longer term and require help and funding from the LEA.  Where needed, we would seek advice from occupational therapy for support.</w:t>
      </w:r>
    </w:p>
    <w:p w14:paraId="10662251" w14:textId="77777777" w:rsidR="00BA7D0B" w:rsidRPr="00C4712A" w:rsidRDefault="00BA7D0B" w:rsidP="00BA7D0B">
      <w:pPr>
        <w:pStyle w:val="BodyTextIndent2"/>
        <w:spacing w:line="360" w:lineRule="auto"/>
        <w:jc w:val="both"/>
        <w:rPr>
          <w:rFonts w:asciiTheme="majorHAnsi" w:hAnsiTheme="majorHAnsi" w:cstheme="majorHAnsi"/>
        </w:rPr>
      </w:pPr>
    </w:p>
    <w:p w14:paraId="482FC07F" w14:textId="0FE4BB52" w:rsidR="00BA7D0B" w:rsidRPr="001C3A7B" w:rsidRDefault="00BA7D0B" w:rsidP="001C3A7B">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rPr>
      </w:pPr>
      <w:r w:rsidRPr="00C4712A">
        <w:rPr>
          <w:rFonts w:asciiTheme="majorHAnsi" w:hAnsiTheme="majorHAnsi" w:cstheme="majorHAnsi"/>
          <w:lang w:eastAsia="en-GB"/>
        </w:rPr>
        <w:t xml:space="preserve">Children's needs are met wherever possible within their classrooms. In addition, other rooms are available for children to use. The library is used for teaching children on a one-to-one basis or for small group work. It is also available for children who need to be withdrawn to a quiet and calm environment. CASY counselling sessions are also </w:t>
      </w:r>
      <w:proofErr w:type="gramStart"/>
      <w:r w:rsidRPr="00C4712A">
        <w:rPr>
          <w:rFonts w:asciiTheme="majorHAnsi" w:hAnsiTheme="majorHAnsi" w:cstheme="majorHAnsi"/>
          <w:lang w:eastAsia="en-GB"/>
        </w:rPr>
        <w:t>ran</w:t>
      </w:r>
      <w:proofErr w:type="gramEnd"/>
      <w:r w:rsidRPr="00C4712A">
        <w:rPr>
          <w:rFonts w:asciiTheme="majorHAnsi" w:hAnsiTheme="majorHAnsi" w:cstheme="majorHAnsi"/>
          <w:lang w:eastAsia="en-GB"/>
        </w:rPr>
        <w:t xml:space="preserve"> from in here. Each classroom contains a well-being display, check in/emotions area and a comfy reading/well-being area. The school aims to keep children identified as having SEND in their own classroom following the curriculum wherever possible</w:t>
      </w:r>
      <w:r w:rsidR="001C3A7B">
        <w:rPr>
          <w:rFonts w:asciiTheme="majorHAnsi" w:hAnsiTheme="majorHAnsi" w:cstheme="majorHAnsi"/>
          <w:lang w:eastAsia="en-GB"/>
        </w:rPr>
        <w:t xml:space="preserve"> </w:t>
      </w:r>
      <w:proofErr w:type="gramStart"/>
      <w:r w:rsidR="001C3A7B">
        <w:rPr>
          <w:rFonts w:asciiTheme="majorHAnsi" w:hAnsiTheme="majorHAnsi" w:cstheme="majorHAnsi"/>
          <w:lang w:eastAsia="en-GB"/>
        </w:rPr>
        <w:t>through the use of</w:t>
      </w:r>
      <w:proofErr w:type="gramEnd"/>
      <w:r w:rsidR="001C3A7B">
        <w:rPr>
          <w:rFonts w:asciiTheme="majorHAnsi" w:hAnsiTheme="majorHAnsi" w:cstheme="majorHAnsi"/>
          <w:lang w:eastAsia="en-GB"/>
        </w:rPr>
        <w:t xml:space="preserve"> our Curriculum Adaptation Map document</w:t>
      </w:r>
      <w:r w:rsidRPr="00C4712A">
        <w:rPr>
          <w:rFonts w:asciiTheme="majorHAnsi" w:hAnsiTheme="majorHAnsi" w:cstheme="majorHAnsi"/>
          <w:lang w:eastAsia="en-GB"/>
        </w:rPr>
        <w:t>.</w:t>
      </w:r>
    </w:p>
    <w:p w14:paraId="6AF89802"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lastRenderedPageBreak/>
        <w:t>6.</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Allocation of resources</w:t>
      </w:r>
    </w:p>
    <w:p w14:paraId="5DEC76B1"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The SEND budget is allocated to the school </w:t>
      </w:r>
      <w:proofErr w:type="gramStart"/>
      <w:r w:rsidRPr="00C4712A">
        <w:rPr>
          <w:rFonts w:asciiTheme="majorHAnsi" w:hAnsiTheme="majorHAnsi" w:cstheme="majorHAnsi"/>
          <w:lang w:eastAsia="en-GB"/>
        </w:rPr>
        <w:t>annually, and</w:t>
      </w:r>
      <w:proofErr w:type="gramEnd"/>
      <w:r w:rsidRPr="00C4712A">
        <w:rPr>
          <w:rFonts w:asciiTheme="majorHAnsi" w:hAnsiTheme="majorHAnsi" w:cstheme="majorHAnsi"/>
          <w:lang w:eastAsia="en-GB"/>
        </w:rPr>
        <w:t xml:space="preserve"> is linked to the number of children on the SEND register. </w:t>
      </w:r>
      <w:proofErr w:type="gramStart"/>
      <w:r w:rsidRPr="00C4712A">
        <w:rPr>
          <w:rFonts w:asciiTheme="majorHAnsi" w:hAnsiTheme="majorHAnsi" w:cstheme="majorHAnsi"/>
          <w:lang w:eastAsia="en-GB"/>
        </w:rPr>
        <w:t>The majority of</w:t>
      </w:r>
      <w:proofErr w:type="gramEnd"/>
      <w:r w:rsidRPr="00C4712A">
        <w:rPr>
          <w:rFonts w:asciiTheme="majorHAnsi" w:hAnsiTheme="majorHAnsi" w:cstheme="majorHAnsi"/>
          <w:lang w:eastAsia="en-GB"/>
        </w:rPr>
        <w:t xml:space="preserve"> the budget is used to fund Teaching Assistants who are then often used to provide support to children with difficulties. In addition, children with Educational Health Care Plans (EHCP) receive individual allocations of funding (Top up funding) which are allocated to meet the specific needs identified on the annual review statement. </w:t>
      </w:r>
    </w:p>
    <w:p w14:paraId="539248C7"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Every attempt is made to ensure that all pupils with SEN have access to any resources that will assist their development. Support reading schemes are available in school as and when necessary. Curriculum leaders are responsible for resources for their own area and will have regard for any specialist equipment if thought to be necessary and the budget restraint allows.</w:t>
      </w:r>
    </w:p>
    <w:p w14:paraId="2DFEEA63" w14:textId="77777777" w:rsidR="00BA7D0B" w:rsidRPr="00C4712A" w:rsidRDefault="00BA7D0B" w:rsidP="00BA7D0B">
      <w:pPr>
        <w:rPr>
          <w:rFonts w:asciiTheme="majorHAnsi" w:hAnsiTheme="majorHAnsi" w:cstheme="majorHAnsi"/>
        </w:rPr>
      </w:pPr>
    </w:p>
    <w:p w14:paraId="2772A79E"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7.</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Access to the curriculum</w:t>
      </w:r>
    </w:p>
    <w:p w14:paraId="74950F18" w14:textId="63931831" w:rsidR="00BA7D0B" w:rsidRPr="00C4712A" w:rsidRDefault="00BA7D0B" w:rsidP="00BA7D0B">
      <w:pPr>
        <w:spacing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All children with special educational needs have the right to access the full curriculum. The class   teacher is responsible for correctly pitching activities to maximise a child's access to the curriculum. The school has a </w:t>
      </w:r>
      <w:proofErr w:type="gramStart"/>
      <w:r w:rsidR="00324D7F">
        <w:rPr>
          <w:rFonts w:asciiTheme="majorHAnsi" w:hAnsiTheme="majorHAnsi" w:cstheme="majorHAnsi"/>
          <w:lang w:eastAsia="en-GB"/>
        </w:rPr>
        <w:t>Curriculum</w:t>
      </w:r>
      <w:proofErr w:type="gramEnd"/>
      <w:r w:rsidR="00324D7F">
        <w:rPr>
          <w:rFonts w:asciiTheme="majorHAnsi" w:hAnsiTheme="majorHAnsi" w:cstheme="majorHAnsi"/>
          <w:lang w:eastAsia="en-GB"/>
        </w:rPr>
        <w:t xml:space="preserve"> adaptation map and </w:t>
      </w:r>
      <w:r w:rsidRPr="00C4712A">
        <w:rPr>
          <w:rFonts w:asciiTheme="majorHAnsi" w:hAnsiTheme="majorHAnsi" w:cstheme="majorHAnsi"/>
          <w:lang w:eastAsia="en-GB"/>
        </w:rPr>
        <w:t>provision map which outlines the support given to our pupils</w:t>
      </w:r>
      <w:r w:rsidR="00501658">
        <w:rPr>
          <w:rFonts w:asciiTheme="majorHAnsi" w:hAnsiTheme="majorHAnsi" w:cstheme="majorHAnsi"/>
          <w:lang w:eastAsia="en-GB"/>
        </w:rPr>
        <w:t>.</w:t>
      </w:r>
    </w:p>
    <w:p w14:paraId="1570FC7D" w14:textId="77777777" w:rsidR="00BA7D0B" w:rsidRPr="00C4712A" w:rsidRDefault="00BA7D0B" w:rsidP="00BA7D0B">
      <w:pPr>
        <w:rPr>
          <w:rFonts w:asciiTheme="majorHAnsi" w:hAnsiTheme="majorHAnsi" w:cstheme="majorHAnsi"/>
        </w:rPr>
      </w:pPr>
    </w:p>
    <w:p w14:paraId="2A930920" w14:textId="77777777" w:rsidR="00BA7D0B" w:rsidRPr="00C4712A" w:rsidRDefault="00BA7D0B" w:rsidP="00BA7D0B">
      <w:pPr>
        <w:rPr>
          <w:rFonts w:asciiTheme="majorHAnsi" w:hAnsiTheme="majorHAnsi" w:cstheme="majorHAnsi"/>
        </w:rPr>
      </w:pPr>
    </w:p>
    <w:p w14:paraId="65D1CF90"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8.</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 xml:space="preserve">Identification and Assessment </w:t>
      </w:r>
    </w:p>
    <w:p w14:paraId="3D14B75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rPr>
        <w:t>8.1</w:t>
      </w:r>
      <w:r w:rsidRPr="00C4712A">
        <w:rPr>
          <w:rFonts w:asciiTheme="majorHAnsi" w:hAnsiTheme="majorHAnsi" w:cstheme="majorHAnsi"/>
          <w:lang w:eastAsia="en-GB"/>
        </w:rPr>
        <w:t xml:space="preserve">   The school is committed to the early identification, assessment and provision for a child with special educational needs. A range of evidence is collected through a variety of assessments and monitoring arrangements, including:</w:t>
      </w:r>
    </w:p>
    <w:p w14:paraId="5ECA008F"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performance monitored by the teacher as part of their on-going observations and assessment.</w:t>
      </w:r>
    </w:p>
    <w:p w14:paraId="06844F23"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outcomes from baseline assessment results.</w:t>
      </w:r>
    </w:p>
    <w:p w14:paraId="1CDC956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progress against age-related expectations specified in the National Curriculum.</w:t>
      </w:r>
    </w:p>
    <w:p w14:paraId="555B95C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Standardised screening or assessment tools.</w:t>
      </w:r>
    </w:p>
    <w:p w14:paraId="358D266B"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Their performance against National Curriculum levels at the end of a Key Stage.</w:t>
      </w:r>
    </w:p>
    <w:p w14:paraId="0307A2C7"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Specialist Teaching Team Assessment</w:t>
      </w:r>
    </w:p>
    <w:p w14:paraId="56FC5FD8"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Working Together Team observation and assessment</w:t>
      </w:r>
    </w:p>
    <w:p w14:paraId="2AF5BA1D" w14:textId="77777777" w:rsidR="00BA7D0B" w:rsidRPr="00C4712A" w:rsidRDefault="00BA7D0B" w:rsidP="00BA7D0B">
      <w:pPr>
        <w:spacing w:line="360" w:lineRule="auto"/>
        <w:ind w:left="720"/>
        <w:jc w:val="both"/>
        <w:rPr>
          <w:rFonts w:asciiTheme="majorHAnsi" w:hAnsiTheme="majorHAnsi" w:cstheme="majorHAnsi"/>
        </w:rPr>
      </w:pPr>
    </w:p>
    <w:p w14:paraId="2FF1B072" w14:textId="1D13F136"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rPr>
        <w:t>8.2</w:t>
      </w:r>
      <w:r w:rsidRPr="00C4712A">
        <w:rPr>
          <w:rFonts w:asciiTheme="majorHAnsi" w:hAnsiTheme="majorHAnsi" w:cstheme="majorHAnsi"/>
        </w:rPr>
        <w:tab/>
      </w:r>
      <w:r w:rsidRPr="00C4712A">
        <w:rPr>
          <w:rFonts w:asciiTheme="majorHAnsi" w:hAnsiTheme="majorHAnsi" w:cstheme="majorHAnsi"/>
          <w:lang w:eastAsia="en-GB"/>
        </w:rPr>
        <w:t xml:space="preserve">If a child is considered not to be making the expected progress, the class teacher will consult with the SENDCo </w:t>
      </w:r>
      <w:proofErr w:type="gramStart"/>
      <w:r w:rsidRPr="00C4712A">
        <w:rPr>
          <w:rFonts w:asciiTheme="majorHAnsi" w:hAnsiTheme="majorHAnsi" w:cstheme="majorHAnsi"/>
          <w:lang w:eastAsia="en-GB"/>
        </w:rPr>
        <w:t>in order to</w:t>
      </w:r>
      <w:proofErr w:type="gramEnd"/>
      <w:r w:rsidRPr="00C4712A">
        <w:rPr>
          <w:rFonts w:asciiTheme="majorHAnsi" w:hAnsiTheme="majorHAnsi" w:cstheme="majorHAnsi"/>
          <w:lang w:eastAsia="en-GB"/>
        </w:rPr>
        <w:t xml:space="preserve"> decide whether additional and or different provision is necessary. The school has a graduated approach to intervention and provision, which was recommended in the SEN Code of Practice (2014)</w:t>
      </w:r>
      <w:r w:rsidR="00501658">
        <w:rPr>
          <w:rFonts w:asciiTheme="majorHAnsi" w:hAnsiTheme="majorHAnsi" w:cstheme="majorHAnsi"/>
          <w:lang w:eastAsia="en-GB"/>
        </w:rPr>
        <w:t>.</w:t>
      </w:r>
    </w:p>
    <w:p w14:paraId="660ACAF2"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The support provided consists of a four-part process:</w:t>
      </w:r>
    </w:p>
    <w:p w14:paraId="47189555"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Assess</w:t>
      </w:r>
    </w:p>
    <w:p w14:paraId="1525BB8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Plan</w:t>
      </w:r>
    </w:p>
    <w:p w14:paraId="639878E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Do</w:t>
      </w:r>
    </w:p>
    <w:p w14:paraId="6B63BCC4"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Review</w:t>
      </w:r>
    </w:p>
    <w:p w14:paraId="6C4D8C88"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76153BCF"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p>
    <w:p w14:paraId="67CB0AED" w14:textId="2ECEF5E3" w:rsidR="00BA7D0B" w:rsidRPr="00EA460E" w:rsidRDefault="00BA7D0B" w:rsidP="00EA460E">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9.</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Expression of concern</w:t>
      </w:r>
    </w:p>
    <w:p w14:paraId="0773E84C" w14:textId="08488080" w:rsidR="00BA7D0B" w:rsidRPr="00EA460E" w:rsidRDefault="00BA7D0B" w:rsidP="00EA460E">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If a child's progress causes some concern for the class teacher, member of staff or parent, a discussion with the relevant members of staff and parents will take place. The child will be monitored by the class teacher through the class provision map which will identify the child’s specific difficulties, strategies to help overcome these difficulties and a time schedule for the intervention.  Exit criteria will be set and a date for review will be made. Support for the child will be provided by the class teacher and teaching assistant through quality first teaching and appropriate differentiation.</w:t>
      </w:r>
    </w:p>
    <w:p w14:paraId="0D18C2EC" w14:textId="7DEC77DB" w:rsidR="00BA7D0B" w:rsidRPr="00EA460E"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If a child presents social, emotional or behavioural concerns to the class teacher, member of staff or parent, a discussion with the relevant members of staff and parents will take place.  The child will be monitored by the class teacher who will identify the child’s specific needs and the strategies that will help to overcome these difficulties.  A Pastoral Support Plan may </w:t>
      </w:r>
      <w:r w:rsidRPr="00C4712A">
        <w:rPr>
          <w:rFonts w:asciiTheme="majorHAnsi" w:hAnsiTheme="majorHAnsi" w:cstheme="majorHAnsi"/>
          <w:lang w:eastAsia="en-GB"/>
        </w:rPr>
        <w:lastRenderedPageBreak/>
        <w:t xml:space="preserve">be written and a time schedule for the intervention will be made.  Support for the child will be provided by the class teacher, teaching assistant and the SENCo.  A date for review of the child’s needs will be made and advice from appropriate support agencies will be sought. In addition to this, advice and support from outside agencies such as CASY and internal staff, such as a trained Emotional Literacy Support Assistant can work with individuals. </w:t>
      </w:r>
    </w:p>
    <w:p w14:paraId="09FA9601" w14:textId="77777777" w:rsidR="00BA7D0B" w:rsidRPr="00C4712A"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 xml:space="preserve">After the review of the child’s progress, a decision will be made </w:t>
      </w:r>
      <w:proofErr w:type="gramStart"/>
      <w:r w:rsidRPr="00C4712A">
        <w:rPr>
          <w:rFonts w:asciiTheme="majorHAnsi" w:hAnsiTheme="majorHAnsi" w:cstheme="majorHAnsi"/>
        </w:rPr>
        <w:t>in order to</w:t>
      </w:r>
      <w:proofErr w:type="gramEnd"/>
      <w:r w:rsidRPr="00C4712A">
        <w:rPr>
          <w:rFonts w:asciiTheme="majorHAnsi" w:hAnsiTheme="majorHAnsi" w:cstheme="majorHAnsi"/>
        </w:rPr>
        <w:t xml:space="preserve"> decide whether the problem is resolved or if the child continues to need appropriate intervention in order to meet their needs. A child who continues to make less than expected progress given their age and individual circumstances may:  </w:t>
      </w:r>
    </w:p>
    <w:p w14:paraId="6D5955AA" w14:textId="77777777" w:rsidR="00BA7D0B" w:rsidRPr="00C4712A" w:rsidRDefault="00BA7D0B" w:rsidP="00BA7D0B">
      <w:pPr>
        <w:numPr>
          <w:ilvl w:val="0"/>
          <w:numId w:val="36"/>
        </w:numPr>
        <w:spacing w:after="0" w:line="360" w:lineRule="auto"/>
        <w:jc w:val="both"/>
        <w:rPr>
          <w:rFonts w:asciiTheme="majorHAnsi" w:hAnsiTheme="majorHAnsi" w:cstheme="majorHAnsi"/>
        </w:rPr>
      </w:pPr>
      <w:r w:rsidRPr="00C4712A">
        <w:rPr>
          <w:rFonts w:asciiTheme="majorHAnsi" w:hAnsiTheme="majorHAnsi" w:cstheme="majorHAnsi"/>
          <w:lang w:eastAsia="en-GB"/>
        </w:rPr>
        <w:t>Make progress that is significantly slower than that of their peers starting from the same baseline</w:t>
      </w:r>
    </w:p>
    <w:p w14:paraId="17384888" w14:textId="77777777" w:rsidR="00BA7D0B" w:rsidRPr="00C4712A" w:rsidRDefault="00BA7D0B" w:rsidP="00BA7D0B">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match or better his / her previous rate of progress</w:t>
      </w:r>
    </w:p>
    <w:p w14:paraId="601EB4CA" w14:textId="0B5750EC" w:rsidR="00BA7D0B" w:rsidRPr="00EA460E" w:rsidRDefault="00BA7D0B" w:rsidP="00EA460E">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close the attainment gap between themselves and their peers</w:t>
      </w:r>
    </w:p>
    <w:p w14:paraId="150A8A6B" w14:textId="77777777" w:rsidR="00BA7D0B"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Where progress continues to be less than expected the class teacher, working with the SENDCo, should assess whether the child has SEND, as slow progress and low attainment do not necessarily mean that a child has SEND and should not automatically lead to a pupil being recorded as having SEND.</w:t>
      </w:r>
    </w:p>
    <w:p w14:paraId="306104E3" w14:textId="3B3CB227" w:rsidR="0028499C" w:rsidRPr="00C4712A" w:rsidRDefault="0028499C" w:rsidP="00BA7D0B">
      <w:pPr>
        <w:numPr>
          <w:ilvl w:val="1"/>
          <w:numId w:val="30"/>
        </w:numPr>
        <w:spacing w:after="0" w:line="360" w:lineRule="auto"/>
        <w:jc w:val="both"/>
        <w:rPr>
          <w:rFonts w:asciiTheme="majorHAnsi" w:hAnsiTheme="majorHAnsi" w:cstheme="majorHAnsi"/>
        </w:rPr>
      </w:pPr>
      <w:r>
        <w:rPr>
          <w:rFonts w:asciiTheme="majorHAnsi" w:hAnsiTheme="majorHAnsi" w:cstheme="majorHAnsi"/>
        </w:rPr>
        <w:t xml:space="preserve">Appendix 1 illustrates this journey in a flow diagram. </w:t>
      </w:r>
    </w:p>
    <w:p w14:paraId="506CE6F7" w14:textId="77777777" w:rsidR="00BA7D0B" w:rsidRPr="008E23B7" w:rsidRDefault="00BA7D0B" w:rsidP="00BA7D0B">
      <w:pPr>
        <w:rPr>
          <w:rFonts w:asciiTheme="majorHAnsi" w:hAnsiTheme="majorHAnsi" w:cstheme="majorHAnsi"/>
          <w:sz w:val="28"/>
          <w:szCs w:val="28"/>
        </w:rPr>
      </w:pPr>
    </w:p>
    <w:p w14:paraId="067F672F" w14:textId="1A960089" w:rsidR="00BA7D0B" w:rsidRPr="00EA460E"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10.</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Placing children on the SEN register</w:t>
      </w:r>
    </w:p>
    <w:p w14:paraId="60A622A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lang w:eastAsia="en-GB"/>
        </w:rPr>
        <w:t xml:space="preserve">10.1 </w:t>
      </w:r>
      <w:r w:rsidRPr="00C4712A">
        <w:rPr>
          <w:rFonts w:asciiTheme="majorHAnsi" w:hAnsiTheme="majorHAnsi" w:cstheme="majorHAnsi"/>
          <w:bCs/>
          <w:lang w:eastAsia="en-GB"/>
        </w:rPr>
        <w:tab/>
      </w:r>
      <w:r w:rsidRPr="00C4712A">
        <w:rPr>
          <w:rFonts w:asciiTheme="majorHAnsi" w:hAnsiTheme="majorHAnsi" w:cstheme="majorHAnsi"/>
          <w:lang w:eastAsia="en-GB"/>
        </w:rPr>
        <w:t>Children who are deemed to have SEND will be placed on the school's SEND register. They will receive intervention determined by the nature of their specific needs. This will be recorded on the Class Provision Map which will seek to ensure that the child’s individual needs are met and that they make good progress. A Support Plan will be set up by the SENDCo and class teacher together with the child, which records the child’s strengths, what they enjoy, what supports them and which areas they want to work on. Targets will be set, which may outline a more structured programme to meet a specific need or may be an intensive focused intervention to secure a skill that is preventing the child from making progress.</w:t>
      </w:r>
    </w:p>
    <w:p w14:paraId="608C63C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10.2 When targets are written this will be with the class teacher, support staff, parent and the child when the following will be discussed:</w:t>
      </w:r>
    </w:p>
    <w:p w14:paraId="04DD37A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 xml:space="preserve">The </w:t>
      </w:r>
      <w:proofErr w:type="gramStart"/>
      <w:r w:rsidRPr="00C4712A">
        <w:rPr>
          <w:rFonts w:asciiTheme="majorHAnsi" w:hAnsiTheme="majorHAnsi" w:cstheme="majorHAnsi"/>
          <w:lang w:eastAsia="en-GB"/>
        </w:rPr>
        <w:t>short term</w:t>
      </w:r>
      <w:proofErr w:type="gramEnd"/>
      <w:r w:rsidRPr="00C4712A">
        <w:rPr>
          <w:rFonts w:asciiTheme="majorHAnsi" w:hAnsiTheme="majorHAnsi" w:cstheme="majorHAnsi"/>
          <w:lang w:eastAsia="en-GB"/>
        </w:rPr>
        <w:t xml:space="preserve"> targets set for the child</w:t>
      </w:r>
    </w:p>
    <w:p w14:paraId="35AC60B3"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teaching strategies to be used</w:t>
      </w:r>
    </w:p>
    <w:p w14:paraId="31068FDD"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provision to be put in place</w:t>
      </w:r>
    </w:p>
    <w:p w14:paraId="63C9ED2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When the plan is to be reviewed</w:t>
      </w:r>
    </w:p>
    <w:p w14:paraId="7041F40B" w14:textId="51E926CB" w:rsidR="00BA7D0B" w:rsidRPr="00BC3C13" w:rsidRDefault="00BA7D0B" w:rsidP="00BC3C13">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How success will be celebrated</w:t>
      </w:r>
    </w:p>
    <w:p w14:paraId="2D3C48B4"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Support Plan targets should only record that which is additional or different from the normal differentiated curriculum. It should contain 3 or 4 targets relating to the key areas of communication, English, mathematics and behaviour and social skills. The class teacher will be responsible for ensuring an adult works with the child on a regular basis and planning and delivering a differentiated curriculum to address the difficulties identified in the Plan. </w:t>
      </w:r>
    </w:p>
    <w:p w14:paraId="7CBDDADB" w14:textId="55A93DAB"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Some pupils may receive additional support outside of the classroom. This will be determined by the individual pupil's needs. Targets will be reviewed on a termly basis and the outcomes will be recorded. Pupils and parents will be involved fully in the review process.  (See Appendix </w:t>
      </w:r>
      <w:r w:rsidR="0028499C">
        <w:rPr>
          <w:rFonts w:asciiTheme="majorHAnsi" w:hAnsiTheme="majorHAnsi" w:cstheme="majorHAnsi"/>
          <w:lang w:eastAsia="en-GB"/>
        </w:rPr>
        <w:t>2</w:t>
      </w:r>
      <w:r w:rsidRPr="00C4712A">
        <w:rPr>
          <w:rFonts w:asciiTheme="majorHAnsi" w:hAnsiTheme="majorHAnsi" w:cstheme="majorHAnsi"/>
          <w:lang w:eastAsia="en-GB"/>
        </w:rPr>
        <w:t>)</w:t>
      </w:r>
    </w:p>
    <w:p w14:paraId="1A820FF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10.3 At the review it will be decided whether a child will either:</w:t>
      </w:r>
    </w:p>
    <w:p w14:paraId="0AABAC96" w14:textId="77777777" w:rsidR="00BA7D0B" w:rsidRPr="00C4712A"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Be removed from SEND register because significant progress has been made and the child's needs can now be addressed through a normal differentiated curriculum.</w:t>
      </w:r>
    </w:p>
    <w:p w14:paraId="21848B3E" w14:textId="4996F626" w:rsidR="00BA7D0B" w:rsidRPr="00B1286D"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Remain on the SEND register as further focused intervention will address ongoing additional needs. Sometimes external agencies may be contacted at this point (with parental permission) for further advice and support. These professionals will contribute to monitoring and reviewing progress and any further assessments that may be planned to identify a child's specific needs. </w:t>
      </w:r>
    </w:p>
    <w:p w14:paraId="74DE978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SENDCo will arrange a mutually convenient time to meet with parents to review progress and discuss new targets on a termly basis. During this meeting parents will be provided with the opportunity to contribute to the targets. Parents are also encouraged to discuss any other concerns and the SENDCo will keep parents informed of the involvement of outside agencies and proposed interventions. </w:t>
      </w:r>
    </w:p>
    <w:p w14:paraId="1A67CCE5" w14:textId="77777777" w:rsidR="00BA7D0B" w:rsidRDefault="00BA7D0B" w:rsidP="00BA7D0B">
      <w:pPr>
        <w:rPr>
          <w:rFonts w:asciiTheme="majorHAnsi" w:hAnsiTheme="majorHAnsi" w:cstheme="majorHAnsi"/>
        </w:rPr>
      </w:pPr>
    </w:p>
    <w:p w14:paraId="4016627B" w14:textId="77777777" w:rsidR="00B1286D" w:rsidRDefault="00B1286D" w:rsidP="00BA7D0B">
      <w:pPr>
        <w:rPr>
          <w:rFonts w:asciiTheme="majorHAnsi" w:hAnsiTheme="majorHAnsi" w:cstheme="majorHAnsi"/>
        </w:rPr>
      </w:pPr>
    </w:p>
    <w:p w14:paraId="0CCB0682" w14:textId="77777777" w:rsidR="00B1286D" w:rsidRPr="00C4712A" w:rsidRDefault="00B1286D" w:rsidP="00BA7D0B">
      <w:pPr>
        <w:rPr>
          <w:rFonts w:asciiTheme="majorHAnsi" w:hAnsiTheme="majorHAnsi" w:cstheme="majorHAnsi"/>
        </w:rPr>
      </w:pPr>
    </w:p>
    <w:p w14:paraId="1B2C1F2C" w14:textId="77777777" w:rsidR="00BA7D0B" w:rsidRPr="008E23B7" w:rsidRDefault="00BA7D0B" w:rsidP="00BA7D0B">
      <w:pPr>
        <w:rPr>
          <w:rFonts w:asciiTheme="majorHAnsi" w:hAnsiTheme="majorHAnsi" w:cstheme="majorHAnsi"/>
          <w:b/>
          <w:bCs/>
          <w:sz w:val="28"/>
          <w:szCs w:val="28"/>
        </w:rPr>
      </w:pPr>
      <w:r w:rsidRPr="008E23B7">
        <w:rPr>
          <w:rFonts w:asciiTheme="majorHAnsi" w:hAnsiTheme="majorHAnsi" w:cstheme="majorHAnsi"/>
          <w:b/>
          <w:bCs/>
          <w:sz w:val="28"/>
          <w:szCs w:val="28"/>
        </w:rPr>
        <w:lastRenderedPageBreak/>
        <w:t>11.</w:t>
      </w:r>
      <w:r w:rsidRPr="008E23B7">
        <w:rPr>
          <w:rFonts w:asciiTheme="majorHAnsi" w:hAnsiTheme="majorHAnsi" w:cstheme="majorHAnsi"/>
          <w:b/>
          <w:bCs/>
          <w:sz w:val="28"/>
          <w:szCs w:val="28"/>
        </w:rPr>
        <w:tab/>
        <w:t>Educational Health Care Plans</w:t>
      </w:r>
    </w:p>
    <w:p w14:paraId="06B49462" w14:textId="77777777" w:rsidR="00BA7D0B" w:rsidRPr="00C4712A" w:rsidRDefault="00BA7D0B" w:rsidP="00BA7D0B">
      <w:pPr>
        <w:ind w:left="720"/>
        <w:rPr>
          <w:rFonts w:asciiTheme="majorHAnsi" w:hAnsiTheme="majorHAnsi" w:cstheme="majorHAnsi"/>
        </w:rPr>
      </w:pPr>
    </w:p>
    <w:p w14:paraId="068A32E3" w14:textId="6502E96D" w:rsidR="00BA7D0B" w:rsidRPr="003B29D1" w:rsidRDefault="00BA7D0B" w:rsidP="003B29D1">
      <w:pPr>
        <w:pStyle w:val="BodyTextIndent3"/>
        <w:numPr>
          <w:ilvl w:val="1"/>
          <w:numId w:val="29"/>
        </w:numPr>
        <w:spacing w:after="0" w:line="360" w:lineRule="auto"/>
        <w:ind w:left="780" w:hanging="780"/>
        <w:jc w:val="both"/>
        <w:rPr>
          <w:rFonts w:asciiTheme="majorHAnsi" w:hAnsiTheme="majorHAnsi" w:cstheme="majorHAnsi"/>
          <w:sz w:val="22"/>
          <w:szCs w:val="22"/>
        </w:rPr>
      </w:pPr>
      <w:r w:rsidRPr="00C4712A">
        <w:rPr>
          <w:rFonts w:asciiTheme="majorHAnsi" w:hAnsiTheme="majorHAnsi" w:cstheme="majorHAnsi"/>
          <w:sz w:val="22"/>
          <w:szCs w:val="22"/>
        </w:rPr>
        <w:t xml:space="preserve"> </w:t>
      </w:r>
      <w:r w:rsidRPr="00C4712A">
        <w:rPr>
          <w:rFonts w:asciiTheme="majorHAnsi" w:hAnsiTheme="majorHAnsi" w:cstheme="majorHAnsi"/>
          <w:sz w:val="22"/>
          <w:szCs w:val="22"/>
          <w:lang w:eastAsia="en-GB"/>
        </w:rPr>
        <w:t xml:space="preserve">Where a child has demonstrated significant cause for concern, and all other intervention stages have had insufficient success in meeting a child's needs, the school may request statutory assessment. If the child meets the needs of the criteria outlined by the LA, the child may receive an Education Health Care Plan (EHCP).  This will outline the targeted outcomes that will enable the child to progress, identify resources and allocate funding to meet the child's needs. The EHCP will be reviewed annually with involvement of the parents, pupils and the appropriate outside agencies. A report will then be written for the Local Authority. (See Appendix </w:t>
      </w:r>
      <w:r w:rsidR="0028499C">
        <w:rPr>
          <w:rFonts w:asciiTheme="majorHAnsi" w:hAnsiTheme="majorHAnsi" w:cstheme="majorHAnsi"/>
          <w:sz w:val="22"/>
          <w:szCs w:val="22"/>
          <w:lang w:eastAsia="en-GB"/>
        </w:rPr>
        <w:t>3</w:t>
      </w:r>
      <w:r w:rsidRPr="00C4712A">
        <w:rPr>
          <w:rFonts w:asciiTheme="majorHAnsi" w:hAnsiTheme="majorHAnsi" w:cstheme="majorHAnsi"/>
          <w:sz w:val="22"/>
          <w:szCs w:val="22"/>
          <w:lang w:eastAsia="en-GB"/>
        </w:rPr>
        <w:t>)</w:t>
      </w:r>
    </w:p>
    <w:p w14:paraId="64708D2F" w14:textId="09A4E286" w:rsidR="00BA7D0B" w:rsidRPr="003B29D1" w:rsidRDefault="00BA7D0B" w:rsidP="00BA7D0B">
      <w:pPr>
        <w:pStyle w:val="BodyTextIndent3"/>
        <w:numPr>
          <w:ilvl w:val="1"/>
          <w:numId w:val="29"/>
        </w:numPr>
        <w:tabs>
          <w:tab w:val="clear" w:pos="360"/>
          <w:tab w:val="num" w:pos="709"/>
        </w:tabs>
        <w:spacing w:after="0" w:line="360" w:lineRule="auto"/>
        <w:ind w:left="709" w:hanging="709"/>
        <w:jc w:val="both"/>
        <w:rPr>
          <w:rFonts w:asciiTheme="majorHAnsi" w:hAnsiTheme="majorHAnsi" w:cstheme="majorHAnsi"/>
          <w:sz w:val="22"/>
          <w:szCs w:val="22"/>
        </w:rPr>
      </w:pPr>
      <w:r w:rsidRPr="00C4712A">
        <w:rPr>
          <w:rFonts w:asciiTheme="majorHAnsi" w:hAnsiTheme="majorHAnsi" w:cstheme="majorHAnsi"/>
          <w:sz w:val="22"/>
          <w:szCs w:val="22"/>
          <w:lang w:eastAsia="en-GB"/>
        </w:rPr>
        <w:t>When pupils are due to transfer to another school, planning for this will be started in the year prior to transfer. Advanced planning for children in Year 5 will allow appropriate options to be considered. It is the responsibility of the SENDCo to liaise with the SENDCo of the local secondary schools to ensure that effective arrangements are in place to support pupils when they transfer.</w:t>
      </w:r>
    </w:p>
    <w:p w14:paraId="4CE52601" w14:textId="77777777" w:rsidR="00BA7D0B" w:rsidRPr="00C4712A" w:rsidRDefault="00BA7D0B" w:rsidP="00BA7D0B">
      <w:pPr>
        <w:jc w:val="both"/>
        <w:rPr>
          <w:rFonts w:asciiTheme="majorHAnsi" w:hAnsiTheme="majorHAnsi" w:cstheme="majorHAnsi"/>
        </w:rPr>
      </w:pPr>
    </w:p>
    <w:p w14:paraId="461977CB" w14:textId="420106E2"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12.</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Record keeping</w:t>
      </w:r>
    </w:p>
    <w:p w14:paraId="5A157711" w14:textId="5F4A6042" w:rsidR="00BA7D0B" w:rsidRPr="00C4712A" w:rsidRDefault="00BA7D0B" w:rsidP="00BA7D0B">
      <w:pPr>
        <w:spacing w:line="360" w:lineRule="auto"/>
        <w:jc w:val="both"/>
        <w:rPr>
          <w:rFonts w:asciiTheme="majorHAnsi" w:hAnsiTheme="majorHAnsi" w:cstheme="majorHAnsi"/>
        </w:rPr>
      </w:pPr>
      <w:r w:rsidRPr="00C4712A">
        <w:rPr>
          <w:rFonts w:asciiTheme="majorHAnsi" w:hAnsiTheme="majorHAnsi" w:cstheme="majorHAnsi"/>
          <w:lang w:eastAsia="en-GB"/>
        </w:rPr>
        <w:t>The SENDCo is responsible for keeping detailed records on all pupils on the SEND register. Each child on the register has a tab on</w:t>
      </w:r>
      <w:r w:rsidR="003B29D1">
        <w:rPr>
          <w:rFonts w:asciiTheme="majorHAnsi" w:hAnsiTheme="majorHAnsi" w:cstheme="majorHAnsi"/>
          <w:lang w:eastAsia="en-GB"/>
        </w:rPr>
        <w:t xml:space="preserve"> Arbor</w:t>
      </w:r>
      <w:r w:rsidRPr="00C4712A">
        <w:rPr>
          <w:rFonts w:asciiTheme="majorHAnsi" w:hAnsiTheme="majorHAnsi" w:cstheme="majorHAnsi"/>
          <w:lang w:eastAsia="en-GB"/>
        </w:rPr>
        <w:t xml:space="preserve"> which </w:t>
      </w:r>
      <w:proofErr w:type="gramStart"/>
      <w:r w:rsidRPr="00C4712A">
        <w:rPr>
          <w:rFonts w:asciiTheme="majorHAnsi" w:hAnsiTheme="majorHAnsi" w:cstheme="majorHAnsi"/>
          <w:lang w:eastAsia="en-GB"/>
        </w:rPr>
        <w:t>contains:</w:t>
      </w:r>
      <w:proofErr w:type="gramEnd"/>
      <w:r w:rsidRPr="00C4712A">
        <w:rPr>
          <w:rFonts w:asciiTheme="majorHAnsi" w:hAnsiTheme="majorHAnsi" w:cstheme="majorHAnsi"/>
          <w:lang w:eastAsia="en-GB"/>
        </w:rPr>
        <w:t xml:space="preserve"> support plans, advice from outside agencies, meeting notes and medical advice.</w:t>
      </w:r>
    </w:p>
    <w:p w14:paraId="0485BC98" w14:textId="77777777" w:rsidR="00BA7D0B" w:rsidRPr="00C4712A" w:rsidRDefault="00BA7D0B" w:rsidP="00BA7D0B">
      <w:pPr>
        <w:rPr>
          <w:rFonts w:asciiTheme="majorHAnsi" w:hAnsiTheme="majorHAnsi" w:cstheme="majorHAnsi"/>
        </w:rPr>
      </w:pPr>
    </w:p>
    <w:p w14:paraId="45D424C7" w14:textId="10330790"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sz w:val="28"/>
          <w:szCs w:val="28"/>
        </w:rPr>
        <w:t>13.</w:t>
      </w:r>
      <w:r w:rsidRPr="008E23B7">
        <w:rPr>
          <w:rFonts w:asciiTheme="majorHAnsi" w:hAnsiTheme="majorHAnsi" w:cstheme="majorHAnsi"/>
          <w:b/>
          <w:sz w:val="28"/>
          <w:szCs w:val="28"/>
        </w:rPr>
        <w:tab/>
      </w:r>
      <w:r w:rsidRPr="008E23B7">
        <w:rPr>
          <w:rFonts w:asciiTheme="majorHAnsi" w:hAnsiTheme="majorHAnsi" w:cstheme="majorHAnsi"/>
          <w:b/>
          <w:bCs/>
          <w:sz w:val="28"/>
          <w:szCs w:val="28"/>
          <w:lang w:eastAsia="en-GB"/>
        </w:rPr>
        <w:t>Training</w:t>
      </w:r>
    </w:p>
    <w:p w14:paraId="7693CB4B"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Staff are kept up to date with relevant training. Training needs are constantly under review and staff will receive training as necessary.</w:t>
      </w:r>
    </w:p>
    <w:p w14:paraId="1EEAF6C2" w14:textId="77777777" w:rsidR="00BA7D0B" w:rsidRPr="00C4712A" w:rsidRDefault="00BA7D0B" w:rsidP="00BA7D0B">
      <w:pPr>
        <w:rPr>
          <w:rFonts w:asciiTheme="majorHAnsi" w:hAnsiTheme="majorHAnsi" w:cstheme="majorHAnsi"/>
        </w:rPr>
      </w:pPr>
    </w:p>
    <w:p w14:paraId="3709235B" w14:textId="77777777" w:rsidR="00BA7D0B" w:rsidRPr="005D230A" w:rsidRDefault="00BA7D0B" w:rsidP="00BA7D0B">
      <w:pPr>
        <w:shd w:val="clear" w:color="auto" w:fill="FFFFFF"/>
        <w:spacing w:after="150" w:line="360" w:lineRule="auto"/>
        <w:jc w:val="both"/>
        <w:textAlignment w:val="baseline"/>
        <w:rPr>
          <w:rFonts w:asciiTheme="majorHAnsi" w:hAnsiTheme="majorHAnsi" w:cstheme="majorHAnsi"/>
          <w:b/>
          <w:sz w:val="28"/>
          <w:szCs w:val="28"/>
          <w:lang w:eastAsia="en-GB"/>
        </w:rPr>
      </w:pPr>
      <w:r w:rsidRPr="005D230A">
        <w:rPr>
          <w:rFonts w:asciiTheme="majorHAnsi" w:hAnsiTheme="majorHAnsi" w:cstheme="majorHAnsi"/>
          <w:b/>
          <w:sz w:val="28"/>
          <w:szCs w:val="28"/>
        </w:rPr>
        <w:t>14.</w:t>
      </w:r>
      <w:r w:rsidRPr="005D230A">
        <w:rPr>
          <w:rFonts w:asciiTheme="majorHAnsi" w:hAnsiTheme="majorHAnsi" w:cstheme="majorHAnsi"/>
          <w:b/>
          <w:sz w:val="28"/>
          <w:szCs w:val="28"/>
        </w:rPr>
        <w:tab/>
      </w:r>
      <w:r w:rsidRPr="005D230A">
        <w:rPr>
          <w:rFonts w:asciiTheme="majorHAnsi" w:hAnsiTheme="majorHAnsi" w:cstheme="majorHAnsi"/>
          <w:b/>
          <w:sz w:val="28"/>
          <w:szCs w:val="28"/>
          <w:lang w:eastAsia="en-GB"/>
        </w:rPr>
        <w:t>Bullying</w:t>
      </w:r>
    </w:p>
    <w:p w14:paraId="749E1A5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b/>
          <w:lang w:eastAsia="en-GB"/>
        </w:rPr>
      </w:pPr>
      <w:r w:rsidRPr="00C4712A">
        <w:rPr>
          <w:rFonts w:asciiTheme="majorHAnsi" w:hAnsiTheme="majorHAnsi" w:cstheme="majorHAnsi"/>
          <w:lang w:eastAsia="en-GB"/>
        </w:rPr>
        <w:t>Nocton Community Primary School takes all necessary steps to ensure and mitigate the risk of bullying of vulnerable learners (see School’s Anti-bullying Policy).  We always aim to safeguard the needs of pupils with SEND, promote independence and build resilience in their learning by educating the whole school community about respecting individuality and diversity</w:t>
      </w:r>
    </w:p>
    <w:p w14:paraId="70659C53" w14:textId="77777777" w:rsidR="00BA7D0B" w:rsidRPr="00C4712A" w:rsidRDefault="00BA7D0B" w:rsidP="00BA7D0B">
      <w:pPr>
        <w:rPr>
          <w:rFonts w:asciiTheme="majorHAnsi" w:hAnsiTheme="majorHAnsi" w:cstheme="majorHAnsi"/>
        </w:rPr>
      </w:pPr>
    </w:p>
    <w:p w14:paraId="5FBDF9E5" w14:textId="6994D953" w:rsidR="00BA7D0B" w:rsidRPr="003B29D1" w:rsidRDefault="00BA7D0B" w:rsidP="00BA7D0B">
      <w:pPr>
        <w:shd w:val="clear" w:color="auto" w:fill="FFFFFF"/>
        <w:jc w:val="both"/>
        <w:textAlignment w:val="baseline"/>
        <w:outlineLvl w:val="3"/>
        <w:rPr>
          <w:rFonts w:asciiTheme="majorHAnsi" w:hAnsiTheme="majorHAnsi" w:cstheme="majorHAnsi"/>
          <w:b/>
          <w:bCs/>
          <w:sz w:val="28"/>
          <w:szCs w:val="28"/>
          <w:lang w:eastAsia="en-GB"/>
        </w:rPr>
      </w:pPr>
      <w:r w:rsidRPr="005D230A">
        <w:rPr>
          <w:rFonts w:asciiTheme="majorHAnsi" w:hAnsiTheme="majorHAnsi" w:cstheme="majorHAnsi"/>
          <w:b/>
          <w:bCs/>
          <w:sz w:val="28"/>
          <w:szCs w:val="28"/>
        </w:rPr>
        <w:lastRenderedPageBreak/>
        <w:t>15.</w:t>
      </w:r>
      <w:r w:rsidRPr="005D230A">
        <w:rPr>
          <w:rFonts w:asciiTheme="majorHAnsi" w:hAnsiTheme="majorHAnsi" w:cstheme="majorHAnsi"/>
          <w:b/>
          <w:bCs/>
          <w:sz w:val="28"/>
          <w:szCs w:val="28"/>
        </w:rPr>
        <w:tab/>
      </w:r>
      <w:r w:rsidRPr="005D230A">
        <w:rPr>
          <w:rFonts w:asciiTheme="majorHAnsi" w:hAnsiTheme="majorHAnsi" w:cstheme="majorHAnsi"/>
          <w:b/>
          <w:bCs/>
          <w:sz w:val="28"/>
          <w:szCs w:val="28"/>
          <w:lang w:eastAsia="en-GB"/>
        </w:rPr>
        <w:t>Dealing with complaints</w:t>
      </w:r>
    </w:p>
    <w:p w14:paraId="1628A06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Close liaison with parents at all stages of the special needs process should minimise disputes. However, any complaints will initially be dealt with by the class teacher, then the SENDCo/Head teacher. If this is unsuccessful the complaint will be referred to the Governing Body and ultimately the LA.</w:t>
      </w:r>
    </w:p>
    <w:p w14:paraId="2F9E83EF" w14:textId="77777777" w:rsidR="00BA7D0B" w:rsidRPr="00C4712A" w:rsidRDefault="00BA7D0B" w:rsidP="00BA7D0B">
      <w:pPr>
        <w:jc w:val="both"/>
        <w:rPr>
          <w:rFonts w:asciiTheme="majorHAnsi" w:hAnsiTheme="majorHAnsi" w:cstheme="majorHAnsi"/>
        </w:rPr>
      </w:pPr>
    </w:p>
    <w:p w14:paraId="6F382C9B" w14:textId="77777777" w:rsidR="00BA7D0B" w:rsidRPr="005D230A" w:rsidRDefault="00BA7D0B" w:rsidP="00BA7D0B">
      <w:pPr>
        <w:spacing w:line="360" w:lineRule="auto"/>
        <w:rPr>
          <w:rFonts w:asciiTheme="majorHAnsi" w:hAnsiTheme="majorHAnsi" w:cstheme="majorHAnsi"/>
          <w:b/>
          <w:bCs/>
          <w:sz w:val="28"/>
          <w:szCs w:val="28"/>
        </w:rPr>
      </w:pPr>
      <w:r w:rsidRPr="005D230A">
        <w:rPr>
          <w:rFonts w:asciiTheme="majorHAnsi" w:hAnsiTheme="majorHAnsi" w:cstheme="majorHAnsi"/>
          <w:b/>
          <w:bCs/>
          <w:sz w:val="28"/>
          <w:szCs w:val="28"/>
        </w:rPr>
        <w:t>16.</w:t>
      </w:r>
      <w:r w:rsidRPr="005D230A">
        <w:rPr>
          <w:rFonts w:asciiTheme="majorHAnsi" w:hAnsiTheme="majorHAnsi" w:cstheme="majorHAnsi"/>
          <w:b/>
          <w:bCs/>
          <w:sz w:val="28"/>
          <w:szCs w:val="28"/>
        </w:rPr>
        <w:tab/>
        <w:t>Evaluation</w:t>
      </w:r>
    </w:p>
    <w:p w14:paraId="59142CC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This school policy has been agreed by the Headteacher, teaching staff and support staff.</w:t>
      </w:r>
    </w:p>
    <w:p w14:paraId="7606622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The policy was presented and approved at the full Governing Body.</w:t>
      </w:r>
    </w:p>
    <w:p w14:paraId="6DF02AD0" w14:textId="77777777" w:rsidR="00BA7D0B" w:rsidRPr="00C4712A" w:rsidRDefault="00BA7D0B" w:rsidP="00BA7D0B">
      <w:pPr>
        <w:jc w:val="both"/>
        <w:rPr>
          <w:rFonts w:asciiTheme="majorHAnsi" w:hAnsiTheme="majorHAnsi" w:cstheme="majorHAnsi"/>
        </w:rPr>
      </w:pPr>
    </w:p>
    <w:p w14:paraId="31A753B1" w14:textId="77777777" w:rsidR="00BA7D0B" w:rsidRPr="00C4712A" w:rsidRDefault="00BA7D0B" w:rsidP="00BA7D0B">
      <w:pPr>
        <w:ind w:left="720" w:hanging="720"/>
        <w:jc w:val="both"/>
        <w:rPr>
          <w:rFonts w:asciiTheme="majorHAnsi" w:hAnsiTheme="majorHAnsi" w:cstheme="majorHAnsi"/>
        </w:rPr>
      </w:pPr>
    </w:p>
    <w:p w14:paraId="215B3B2B" w14:textId="5A94DB98"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Signed:</w:t>
      </w:r>
      <w:r w:rsidR="005D230A">
        <w:rPr>
          <w:rFonts w:asciiTheme="majorHAnsi" w:hAnsiTheme="majorHAnsi" w:cstheme="majorHAnsi"/>
        </w:rPr>
        <w:t xml:space="preserve">   </w:t>
      </w:r>
    </w:p>
    <w:p w14:paraId="43F9ADF3" w14:textId="77777777"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Chair of Governors: ………………………………  Mr A Hancy</w:t>
      </w:r>
    </w:p>
    <w:p w14:paraId="5C931F23" w14:textId="77777777" w:rsidR="00BA7D0B" w:rsidRPr="00C4712A" w:rsidRDefault="00BA7D0B" w:rsidP="00BA7D0B">
      <w:pPr>
        <w:ind w:left="720" w:hanging="720"/>
        <w:jc w:val="both"/>
        <w:rPr>
          <w:rFonts w:asciiTheme="majorHAnsi" w:hAnsiTheme="majorHAnsi" w:cstheme="majorHAnsi"/>
        </w:rPr>
      </w:pPr>
    </w:p>
    <w:p w14:paraId="131E7615" w14:textId="77777777" w:rsidR="00BA7D0B" w:rsidRPr="00C4712A" w:rsidRDefault="00BA7D0B" w:rsidP="00BA7D0B">
      <w:pPr>
        <w:ind w:left="720" w:hanging="720"/>
        <w:jc w:val="both"/>
        <w:rPr>
          <w:rFonts w:asciiTheme="majorHAnsi" w:hAnsiTheme="majorHAnsi" w:cstheme="majorHAnsi"/>
        </w:rPr>
      </w:pPr>
    </w:p>
    <w:p w14:paraId="12A4BA7B" w14:textId="77777777" w:rsidR="00BA7D0B" w:rsidRPr="00C4712A" w:rsidRDefault="00BA7D0B" w:rsidP="00BA7D0B">
      <w:pPr>
        <w:jc w:val="both"/>
        <w:rPr>
          <w:rFonts w:asciiTheme="majorHAnsi" w:hAnsiTheme="majorHAnsi" w:cstheme="majorHAnsi"/>
        </w:rPr>
      </w:pPr>
      <w:r w:rsidRPr="00C4712A">
        <w:rPr>
          <w:rFonts w:asciiTheme="majorHAnsi" w:hAnsiTheme="majorHAnsi" w:cstheme="majorHAnsi"/>
        </w:rPr>
        <w:t>Headteacher ………………………………………… Miss D Winters</w:t>
      </w:r>
    </w:p>
    <w:p w14:paraId="5492B2A9" w14:textId="77777777" w:rsidR="00BA7D0B" w:rsidRDefault="00BA7D0B" w:rsidP="00BA7D0B">
      <w:pPr>
        <w:ind w:left="720"/>
        <w:rPr>
          <w:rFonts w:asciiTheme="majorHAnsi" w:hAnsiTheme="majorHAnsi" w:cstheme="majorHAnsi"/>
          <w:u w:val="single"/>
        </w:rPr>
      </w:pPr>
    </w:p>
    <w:p w14:paraId="7B47A13F" w14:textId="77777777" w:rsidR="00285089" w:rsidRDefault="00285089" w:rsidP="00BA7D0B">
      <w:pPr>
        <w:ind w:left="720"/>
        <w:rPr>
          <w:rFonts w:asciiTheme="majorHAnsi" w:hAnsiTheme="majorHAnsi" w:cstheme="majorHAnsi"/>
          <w:u w:val="single"/>
        </w:rPr>
      </w:pPr>
    </w:p>
    <w:p w14:paraId="105499EB" w14:textId="77777777" w:rsidR="00285089" w:rsidRDefault="00285089" w:rsidP="00BA7D0B">
      <w:pPr>
        <w:ind w:left="720"/>
        <w:rPr>
          <w:rFonts w:asciiTheme="majorHAnsi" w:hAnsiTheme="majorHAnsi" w:cstheme="majorHAnsi"/>
          <w:u w:val="single"/>
        </w:rPr>
      </w:pPr>
    </w:p>
    <w:p w14:paraId="0A1F3210" w14:textId="77777777" w:rsidR="00285089" w:rsidRDefault="00285089" w:rsidP="00BA7D0B">
      <w:pPr>
        <w:ind w:left="720"/>
        <w:rPr>
          <w:rFonts w:asciiTheme="majorHAnsi" w:hAnsiTheme="majorHAnsi" w:cstheme="majorHAnsi"/>
          <w:u w:val="single"/>
        </w:rPr>
      </w:pPr>
    </w:p>
    <w:p w14:paraId="76FCD0AE" w14:textId="77777777" w:rsidR="00285089" w:rsidRDefault="00285089" w:rsidP="00BA7D0B">
      <w:pPr>
        <w:ind w:left="720"/>
        <w:rPr>
          <w:rFonts w:asciiTheme="majorHAnsi" w:hAnsiTheme="majorHAnsi" w:cstheme="majorHAnsi"/>
          <w:u w:val="single"/>
        </w:rPr>
      </w:pPr>
    </w:p>
    <w:p w14:paraId="0516635E" w14:textId="77777777" w:rsidR="00285089" w:rsidRDefault="00285089" w:rsidP="00BA7D0B">
      <w:pPr>
        <w:ind w:left="720"/>
        <w:rPr>
          <w:rFonts w:asciiTheme="majorHAnsi" w:hAnsiTheme="majorHAnsi" w:cstheme="majorHAnsi"/>
          <w:u w:val="single"/>
        </w:rPr>
      </w:pPr>
    </w:p>
    <w:p w14:paraId="50D0A6C1" w14:textId="77777777" w:rsidR="00285089" w:rsidRDefault="00285089" w:rsidP="00BA7D0B">
      <w:pPr>
        <w:ind w:left="720"/>
        <w:rPr>
          <w:rFonts w:asciiTheme="majorHAnsi" w:hAnsiTheme="majorHAnsi" w:cstheme="majorHAnsi"/>
          <w:u w:val="single"/>
        </w:rPr>
      </w:pPr>
    </w:p>
    <w:p w14:paraId="03D436A3" w14:textId="77777777" w:rsidR="00285089" w:rsidRDefault="00285089" w:rsidP="00BA7D0B">
      <w:pPr>
        <w:ind w:left="720"/>
        <w:rPr>
          <w:rFonts w:asciiTheme="majorHAnsi" w:hAnsiTheme="majorHAnsi" w:cstheme="majorHAnsi"/>
          <w:u w:val="single"/>
        </w:rPr>
      </w:pPr>
    </w:p>
    <w:p w14:paraId="7230DA59" w14:textId="77777777" w:rsidR="00285089" w:rsidRDefault="00285089" w:rsidP="00BA7D0B">
      <w:pPr>
        <w:ind w:left="720"/>
        <w:rPr>
          <w:rFonts w:asciiTheme="majorHAnsi" w:hAnsiTheme="majorHAnsi" w:cstheme="majorHAnsi"/>
          <w:u w:val="single"/>
        </w:rPr>
      </w:pPr>
    </w:p>
    <w:p w14:paraId="3BACC28D" w14:textId="77777777" w:rsidR="00285089" w:rsidRDefault="00285089" w:rsidP="00BA7D0B">
      <w:pPr>
        <w:ind w:left="720"/>
        <w:rPr>
          <w:rFonts w:asciiTheme="majorHAnsi" w:hAnsiTheme="majorHAnsi" w:cstheme="majorHAnsi"/>
          <w:u w:val="single"/>
        </w:rPr>
      </w:pPr>
    </w:p>
    <w:p w14:paraId="43BF97D3" w14:textId="61DA509D" w:rsidR="00285089" w:rsidRPr="00C4712A" w:rsidRDefault="00285089" w:rsidP="00285089">
      <w:pPr>
        <w:rPr>
          <w:rFonts w:asciiTheme="majorHAnsi" w:hAnsiTheme="majorHAnsi" w:cstheme="majorHAnsi"/>
          <w:u w:val="single"/>
        </w:rPr>
      </w:pPr>
    </w:p>
    <w:p w14:paraId="4762D78F" w14:textId="77777777" w:rsidR="00B44F81" w:rsidRDefault="00B44F81" w:rsidP="00BA7D0B">
      <w:pPr>
        <w:jc w:val="center"/>
        <w:rPr>
          <w:rFonts w:asciiTheme="majorHAnsi" w:hAnsiTheme="majorHAnsi" w:cstheme="majorHAnsi"/>
          <w:b/>
          <w:u w:val="single"/>
        </w:rPr>
        <w:sectPr w:rsidR="00B44F81" w:rsidSect="005856F9">
          <w:headerReference w:type="default" r:id="rId11"/>
          <w:footerReference w:type="default" r:id="rId12"/>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788626" w14:textId="0D4F2E03" w:rsidR="000749FE" w:rsidRDefault="00B97B10" w:rsidP="004B585C">
      <w:pPr>
        <w:jc w:val="center"/>
        <w:rPr>
          <w:rFonts w:asciiTheme="majorHAnsi" w:hAnsiTheme="majorHAnsi" w:cstheme="majorHAnsi"/>
          <w:b/>
          <w:u w:val="single"/>
        </w:rPr>
      </w:pPr>
      <w:r w:rsidRPr="00B97B10">
        <w:rPr>
          <w:rFonts w:asciiTheme="majorHAnsi" w:hAnsiTheme="majorHAnsi" w:cstheme="majorHAnsi"/>
          <w:b/>
          <w:u w:val="single"/>
        </w:rPr>
        <w:lastRenderedPageBreak/>
        <w:drawing>
          <wp:anchor distT="0" distB="0" distL="114300" distR="114300" simplePos="0" relativeHeight="251658240" behindDoc="0" locked="0" layoutInCell="1" allowOverlap="1" wp14:anchorId="69FBCDFB" wp14:editId="17E25C91">
            <wp:simplePos x="0" y="0"/>
            <wp:positionH relativeFrom="column">
              <wp:posOffset>1355090</wp:posOffset>
            </wp:positionH>
            <wp:positionV relativeFrom="paragraph">
              <wp:posOffset>64135</wp:posOffset>
            </wp:positionV>
            <wp:extent cx="7995920" cy="5669280"/>
            <wp:effectExtent l="0" t="0" r="5080" b="7620"/>
            <wp:wrapSquare wrapText="bothSides"/>
            <wp:docPr id="83656062" name="Picture 1" descr="A diagram of a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6062" name="Picture 1" descr="A diagram of a journe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995920" cy="5669280"/>
                    </a:xfrm>
                    <a:prstGeom prst="rect">
                      <a:avLst/>
                    </a:prstGeom>
                  </pic:spPr>
                </pic:pic>
              </a:graphicData>
            </a:graphic>
            <wp14:sizeRelH relativeFrom="page">
              <wp14:pctWidth>0</wp14:pctWidth>
            </wp14:sizeRelH>
            <wp14:sizeRelV relativeFrom="page">
              <wp14:pctHeight>0</wp14:pctHeight>
            </wp14:sizeRelV>
          </wp:anchor>
        </w:drawing>
      </w:r>
      <w:r w:rsidR="004B585C">
        <w:rPr>
          <w:rFonts w:asciiTheme="majorHAnsi" w:hAnsiTheme="majorHAnsi" w:cstheme="majorHAnsi"/>
          <w:b/>
          <w:u w:val="single"/>
        </w:rPr>
        <w:t>Appendix 1:</w:t>
      </w:r>
    </w:p>
    <w:p w14:paraId="31BAFE2C" w14:textId="77777777" w:rsidR="000749FE" w:rsidRDefault="000749FE" w:rsidP="00BA7D0B">
      <w:pPr>
        <w:jc w:val="center"/>
        <w:rPr>
          <w:rFonts w:asciiTheme="majorHAnsi" w:hAnsiTheme="majorHAnsi" w:cstheme="majorHAnsi"/>
          <w:b/>
          <w:u w:val="single"/>
        </w:rPr>
      </w:pPr>
    </w:p>
    <w:p w14:paraId="700C234E" w14:textId="77777777" w:rsidR="000749FE" w:rsidRDefault="000749FE" w:rsidP="00BA7D0B">
      <w:pPr>
        <w:jc w:val="center"/>
        <w:rPr>
          <w:rFonts w:asciiTheme="majorHAnsi" w:hAnsiTheme="majorHAnsi" w:cstheme="majorHAnsi"/>
          <w:b/>
          <w:u w:val="single"/>
        </w:rPr>
      </w:pPr>
    </w:p>
    <w:p w14:paraId="25BB175F" w14:textId="77777777" w:rsidR="000749FE" w:rsidRDefault="000749FE" w:rsidP="00BA7D0B">
      <w:pPr>
        <w:jc w:val="center"/>
        <w:rPr>
          <w:rFonts w:asciiTheme="majorHAnsi" w:hAnsiTheme="majorHAnsi" w:cstheme="majorHAnsi"/>
          <w:b/>
          <w:u w:val="single"/>
        </w:rPr>
      </w:pPr>
    </w:p>
    <w:p w14:paraId="5D0AB56F" w14:textId="77777777" w:rsidR="000749FE" w:rsidRDefault="000749FE" w:rsidP="00BA7D0B">
      <w:pPr>
        <w:jc w:val="center"/>
        <w:rPr>
          <w:rFonts w:asciiTheme="majorHAnsi" w:hAnsiTheme="majorHAnsi" w:cstheme="majorHAnsi"/>
          <w:b/>
          <w:u w:val="single"/>
        </w:rPr>
      </w:pPr>
    </w:p>
    <w:p w14:paraId="567F1751" w14:textId="77777777" w:rsidR="000749FE" w:rsidRDefault="000749FE" w:rsidP="00BA7D0B">
      <w:pPr>
        <w:jc w:val="center"/>
        <w:rPr>
          <w:rFonts w:asciiTheme="majorHAnsi" w:hAnsiTheme="majorHAnsi" w:cstheme="majorHAnsi"/>
          <w:b/>
          <w:u w:val="single"/>
        </w:rPr>
      </w:pPr>
    </w:p>
    <w:p w14:paraId="0EA28435" w14:textId="77777777" w:rsidR="000749FE" w:rsidRDefault="000749FE" w:rsidP="00BA7D0B">
      <w:pPr>
        <w:jc w:val="center"/>
        <w:rPr>
          <w:rFonts w:asciiTheme="majorHAnsi" w:hAnsiTheme="majorHAnsi" w:cstheme="majorHAnsi"/>
          <w:b/>
          <w:u w:val="single"/>
        </w:rPr>
      </w:pPr>
    </w:p>
    <w:p w14:paraId="77EE4584" w14:textId="77777777" w:rsidR="000749FE" w:rsidRDefault="000749FE" w:rsidP="00BA7D0B">
      <w:pPr>
        <w:jc w:val="center"/>
        <w:rPr>
          <w:rFonts w:asciiTheme="majorHAnsi" w:hAnsiTheme="majorHAnsi" w:cstheme="majorHAnsi"/>
          <w:b/>
          <w:u w:val="single"/>
        </w:rPr>
      </w:pPr>
    </w:p>
    <w:p w14:paraId="5F71BF24" w14:textId="77777777" w:rsidR="000749FE" w:rsidRDefault="000749FE" w:rsidP="00BA7D0B">
      <w:pPr>
        <w:jc w:val="center"/>
        <w:rPr>
          <w:rFonts w:asciiTheme="majorHAnsi" w:hAnsiTheme="majorHAnsi" w:cstheme="majorHAnsi"/>
          <w:b/>
          <w:u w:val="single"/>
        </w:rPr>
      </w:pPr>
    </w:p>
    <w:p w14:paraId="15197AB9" w14:textId="77777777" w:rsidR="000749FE" w:rsidRDefault="000749FE" w:rsidP="00BA7D0B">
      <w:pPr>
        <w:jc w:val="center"/>
        <w:rPr>
          <w:rFonts w:asciiTheme="majorHAnsi" w:hAnsiTheme="majorHAnsi" w:cstheme="majorHAnsi"/>
          <w:b/>
          <w:u w:val="single"/>
        </w:rPr>
      </w:pPr>
    </w:p>
    <w:p w14:paraId="5EF3F11D" w14:textId="77777777" w:rsidR="000749FE" w:rsidRDefault="000749FE" w:rsidP="00BA7D0B">
      <w:pPr>
        <w:jc w:val="center"/>
        <w:rPr>
          <w:rFonts w:asciiTheme="majorHAnsi" w:hAnsiTheme="majorHAnsi" w:cstheme="majorHAnsi"/>
          <w:b/>
          <w:u w:val="single"/>
        </w:rPr>
      </w:pPr>
    </w:p>
    <w:p w14:paraId="7AF53AC4" w14:textId="77777777" w:rsidR="000749FE" w:rsidRDefault="000749FE" w:rsidP="000749FE">
      <w:pPr>
        <w:rPr>
          <w:rFonts w:asciiTheme="majorHAnsi" w:hAnsiTheme="majorHAnsi" w:cstheme="majorHAnsi"/>
          <w:b/>
          <w:u w:val="single"/>
        </w:rPr>
      </w:pPr>
    </w:p>
    <w:p w14:paraId="1FF494BC" w14:textId="77777777" w:rsidR="000749FE" w:rsidRDefault="000749FE" w:rsidP="00BA7D0B">
      <w:pPr>
        <w:jc w:val="center"/>
        <w:rPr>
          <w:rFonts w:asciiTheme="majorHAnsi" w:hAnsiTheme="majorHAnsi" w:cstheme="majorHAnsi"/>
          <w:b/>
          <w:u w:val="single"/>
        </w:rPr>
      </w:pPr>
    </w:p>
    <w:p w14:paraId="14981D7E" w14:textId="77777777" w:rsidR="000749FE" w:rsidRDefault="000749FE" w:rsidP="000749FE">
      <w:pPr>
        <w:rPr>
          <w:rFonts w:asciiTheme="majorHAnsi" w:hAnsiTheme="majorHAnsi" w:cstheme="majorHAnsi"/>
          <w:b/>
          <w:u w:val="single"/>
        </w:rPr>
        <w:sectPr w:rsidR="000749FE" w:rsidSect="000749FE">
          <w:pgSz w:w="16838" w:h="11906" w:orient="landscape" w:code="9"/>
          <w:pgMar w:top="1152" w:right="1440" w:bottom="1152"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61D0041" w14:textId="1553FD0C" w:rsidR="00BA7D0B" w:rsidRPr="00C4712A" w:rsidRDefault="00BA7D0B" w:rsidP="000749FE">
      <w:pPr>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2</w:t>
      </w:r>
      <w:r w:rsidRPr="00C4712A">
        <w:rPr>
          <w:rFonts w:asciiTheme="majorHAnsi" w:hAnsiTheme="majorHAnsi" w:cstheme="majorHAnsi"/>
          <w:b/>
          <w:u w:val="single"/>
        </w:rPr>
        <w:t>:</w:t>
      </w:r>
    </w:p>
    <w:p w14:paraId="419F8459" w14:textId="77777777" w:rsidR="00BA7D0B" w:rsidRPr="00C4712A" w:rsidRDefault="00BA7D0B" w:rsidP="00BA7D0B">
      <w:pPr>
        <w:rPr>
          <w:rFonts w:asciiTheme="majorHAnsi" w:hAnsiTheme="majorHAnsi" w:cstheme="majorHAnsi"/>
          <w:u w:val="single"/>
        </w:rPr>
      </w:pPr>
    </w:p>
    <w:p w14:paraId="1FA50FCB"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w:t>
      </w:r>
      <w:proofErr w:type="gramStart"/>
      <w:r w:rsidRPr="00C4712A">
        <w:rPr>
          <w:rFonts w:asciiTheme="majorHAnsi" w:hAnsiTheme="majorHAnsi" w:cstheme="majorHAnsi"/>
        </w:rPr>
        <w:t>an</w:t>
      </w:r>
      <w:proofErr w:type="gramEnd"/>
      <w:r w:rsidRPr="00C4712A">
        <w:rPr>
          <w:rFonts w:asciiTheme="majorHAnsi" w:hAnsiTheme="majorHAnsi" w:cstheme="majorHAnsi"/>
        </w:rPr>
        <w:t xml:space="preserve"> </w:t>
      </w:r>
      <w:r w:rsidRPr="00C4712A">
        <w:rPr>
          <w:rFonts w:asciiTheme="majorHAnsi" w:hAnsiTheme="majorHAnsi" w:cstheme="majorHAnsi"/>
          <w:b/>
        </w:rPr>
        <w:t>SEND review</w:t>
      </w:r>
      <w:r w:rsidRPr="00C4712A">
        <w:rPr>
          <w:rFonts w:asciiTheme="majorHAnsi" w:hAnsiTheme="majorHAnsi" w:cstheme="majorHAnsi"/>
        </w:rPr>
        <w:t xml:space="preserve">: </w:t>
      </w:r>
    </w:p>
    <w:p w14:paraId="1A5BA0D6"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Check the child’s progress against the last targets and make notes to take to the review meeting. This may also include ideas for the child’s next steps. The SENDCo will coordinate the review meetings across school. When meeting with parents/carers you must remember to sign the ‘gold’ form and ask parents/carers to sign as a record of meetings that have taken place. The review will usually be led by the </w:t>
      </w:r>
      <w:proofErr w:type="gramStart"/>
      <w:r w:rsidRPr="00C4712A">
        <w:rPr>
          <w:rFonts w:asciiTheme="majorHAnsi" w:hAnsiTheme="majorHAnsi" w:cstheme="majorHAnsi"/>
        </w:rPr>
        <w:t>SENDCo,</w:t>
      </w:r>
      <w:proofErr w:type="gramEnd"/>
      <w:r w:rsidRPr="00C4712A">
        <w:rPr>
          <w:rFonts w:asciiTheme="majorHAnsi" w:hAnsiTheme="majorHAnsi" w:cstheme="majorHAnsi"/>
        </w:rPr>
        <w:t xml:space="preserve"> however the class teacher must come prepared to talk about the child, current provision and progress against their last targets. Occasionally, the class teacher will carry out the review meeting and feedback to the SENDCo </w:t>
      </w:r>
      <w:proofErr w:type="gramStart"/>
      <w:r w:rsidRPr="00C4712A">
        <w:rPr>
          <w:rFonts w:asciiTheme="majorHAnsi" w:hAnsiTheme="majorHAnsi" w:cstheme="majorHAnsi"/>
        </w:rPr>
        <w:t>in order for</w:t>
      </w:r>
      <w:proofErr w:type="gramEnd"/>
      <w:r w:rsidRPr="00C4712A">
        <w:rPr>
          <w:rFonts w:asciiTheme="majorHAnsi" w:hAnsiTheme="majorHAnsi" w:cstheme="majorHAnsi"/>
        </w:rPr>
        <w:t xml:space="preserve"> file records to be updated.</w:t>
      </w:r>
    </w:p>
    <w:p w14:paraId="4B69A58B" w14:textId="77777777" w:rsidR="00285089" w:rsidRDefault="00285089" w:rsidP="00BA7D0B">
      <w:pPr>
        <w:spacing w:line="276" w:lineRule="auto"/>
        <w:jc w:val="center"/>
        <w:rPr>
          <w:rFonts w:asciiTheme="majorHAnsi" w:hAnsiTheme="majorHAnsi" w:cstheme="majorHAnsi"/>
          <w:b/>
          <w:u w:val="single"/>
        </w:rPr>
      </w:pPr>
    </w:p>
    <w:p w14:paraId="45523EE6" w14:textId="77777777" w:rsidR="00285089" w:rsidRDefault="00285089" w:rsidP="00BA7D0B">
      <w:pPr>
        <w:spacing w:line="276" w:lineRule="auto"/>
        <w:jc w:val="center"/>
        <w:rPr>
          <w:rFonts w:asciiTheme="majorHAnsi" w:hAnsiTheme="majorHAnsi" w:cstheme="majorHAnsi"/>
          <w:b/>
          <w:u w:val="single"/>
        </w:rPr>
      </w:pPr>
    </w:p>
    <w:p w14:paraId="67749D54" w14:textId="77777777" w:rsidR="00285089" w:rsidRDefault="00285089" w:rsidP="00BA7D0B">
      <w:pPr>
        <w:spacing w:line="276" w:lineRule="auto"/>
        <w:jc w:val="center"/>
        <w:rPr>
          <w:rFonts w:asciiTheme="majorHAnsi" w:hAnsiTheme="majorHAnsi" w:cstheme="majorHAnsi"/>
          <w:b/>
          <w:u w:val="single"/>
        </w:rPr>
      </w:pPr>
    </w:p>
    <w:p w14:paraId="32DA426B" w14:textId="77777777" w:rsidR="00285089" w:rsidRDefault="00285089" w:rsidP="00BA7D0B">
      <w:pPr>
        <w:spacing w:line="276" w:lineRule="auto"/>
        <w:jc w:val="center"/>
        <w:rPr>
          <w:rFonts w:asciiTheme="majorHAnsi" w:hAnsiTheme="majorHAnsi" w:cstheme="majorHAnsi"/>
          <w:b/>
          <w:u w:val="single"/>
        </w:rPr>
      </w:pPr>
    </w:p>
    <w:p w14:paraId="0878AFC3" w14:textId="77777777" w:rsidR="00285089" w:rsidRDefault="00285089" w:rsidP="00BA7D0B">
      <w:pPr>
        <w:spacing w:line="276" w:lineRule="auto"/>
        <w:jc w:val="center"/>
        <w:rPr>
          <w:rFonts w:asciiTheme="majorHAnsi" w:hAnsiTheme="majorHAnsi" w:cstheme="majorHAnsi"/>
          <w:b/>
          <w:u w:val="single"/>
        </w:rPr>
      </w:pPr>
    </w:p>
    <w:p w14:paraId="0646F5F6" w14:textId="77777777" w:rsidR="00285089" w:rsidRDefault="00285089" w:rsidP="00BA7D0B">
      <w:pPr>
        <w:spacing w:line="276" w:lineRule="auto"/>
        <w:jc w:val="center"/>
        <w:rPr>
          <w:rFonts w:asciiTheme="majorHAnsi" w:hAnsiTheme="majorHAnsi" w:cstheme="majorHAnsi"/>
          <w:b/>
          <w:u w:val="single"/>
        </w:rPr>
      </w:pPr>
    </w:p>
    <w:p w14:paraId="7103B5B6" w14:textId="77777777" w:rsidR="00285089" w:rsidRDefault="00285089" w:rsidP="00BA7D0B">
      <w:pPr>
        <w:spacing w:line="276" w:lineRule="auto"/>
        <w:jc w:val="center"/>
        <w:rPr>
          <w:rFonts w:asciiTheme="majorHAnsi" w:hAnsiTheme="majorHAnsi" w:cstheme="majorHAnsi"/>
          <w:b/>
          <w:u w:val="single"/>
        </w:rPr>
      </w:pPr>
    </w:p>
    <w:p w14:paraId="73334E5E" w14:textId="77777777" w:rsidR="00285089" w:rsidRDefault="00285089" w:rsidP="00BA7D0B">
      <w:pPr>
        <w:spacing w:line="276" w:lineRule="auto"/>
        <w:jc w:val="center"/>
        <w:rPr>
          <w:rFonts w:asciiTheme="majorHAnsi" w:hAnsiTheme="majorHAnsi" w:cstheme="majorHAnsi"/>
          <w:b/>
          <w:u w:val="single"/>
        </w:rPr>
      </w:pPr>
    </w:p>
    <w:p w14:paraId="7ACC5BC9" w14:textId="77777777" w:rsidR="00285089" w:rsidRDefault="00285089" w:rsidP="00BA7D0B">
      <w:pPr>
        <w:spacing w:line="276" w:lineRule="auto"/>
        <w:jc w:val="center"/>
        <w:rPr>
          <w:rFonts w:asciiTheme="majorHAnsi" w:hAnsiTheme="majorHAnsi" w:cstheme="majorHAnsi"/>
          <w:b/>
          <w:u w:val="single"/>
        </w:rPr>
      </w:pPr>
    </w:p>
    <w:p w14:paraId="1097200A" w14:textId="77777777" w:rsidR="00285089" w:rsidRDefault="00285089" w:rsidP="00BA7D0B">
      <w:pPr>
        <w:spacing w:line="276" w:lineRule="auto"/>
        <w:jc w:val="center"/>
        <w:rPr>
          <w:rFonts w:asciiTheme="majorHAnsi" w:hAnsiTheme="majorHAnsi" w:cstheme="majorHAnsi"/>
          <w:b/>
          <w:u w:val="single"/>
        </w:rPr>
      </w:pPr>
    </w:p>
    <w:p w14:paraId="04054B7F" w14:textId="77777777" w:rsidR="00285089" w:rsidRDefault="00285089" w:rsidP="00BA7D0B">
      <w:pPr>
        <w:spacing w:line="276" w:lineRule="auto"/>
        <w:jc w:val="center"/>
        <w:rPr>
          <w:rFonts w:asciiTheme="majorHAnsi" w:hAnsiTheme="majorHAnsi" w:cstheme="majorHAnsi"/>
          <w:b/>
          <w:u w:val="single"/>
        </w:rPr>
      </w:pPr>
    </w:p>
    <w:p w14:paraId="2E39AA22" w14:textId="77777777" w:rsidR="00285089" w:rsidRDefault="00285089" w:rsidP="00BA7D0B">
      <w:pPr>
        <w:spacing w:line="276" w:lineRule="auto"/>
        <w:jc w:val="center"/>
        <w:rPr>
          <w:rFonts w:asciiTheme="majorHAnsi" w:hAnsiTheme="majorHAnsi" w:cstheme="majorHAnsi"/>
          <w:b/>
          <w:u w:val="single"/>
        </w:rPr>
      </w:pPr>
    </w:p>
    <w:p w14:paraId="4ED4A765" w14:textId="77777777" w:rsidR="00285089" w:rsidRDefault="00285089" w:rsidP="00BA7D0B">
      <w:pPr>
        <w:spacing w:line="276" w:lineRule="auto"/>
        <w:jc w:val="center"/>
        <w:rPr>
          <w:rFonts w:asciiTheme="majorHAnsi" w:hAnsiTheme="majorHAnsi" w:cstheme="majorHAnsi"/>
          <w:b/>
          <w:u w:val="single"/>
        </w:rPr>
      </w:pPr>
    </w:p>
    <w:p w14:paraId="189FA1F6" w14:textId="77777777" w:rsidR="00285089" w:rsidRDefault="00285089" w:rsidP="00BA7D0B">
      <w:pPr>
        <w:spacing w:line="276" w:lineRule="auto"/>
        <w:jc w:val="center"/>
        <w:rPr>
          <w:rFonts w:asciiTheme="majorHAnsi" w:hAnsiTheme="majorHAnsi" w:cstheme="majorHAnsi"/>
          <w:b/>
          <w:u w:val="single"/>
        </w:rPr>
      </w:pPr>
    </w:p>
    <w:p w14:paraId="26F75B2D" w14:textId="77777777" w:rsidR="00285089" w:rsidRDefault="00285089" w:rsidP="00BA7D0B">
      <w:pPr>
        <w:spacing w:line="276" w:lineRule="auto"/>
        <w:jc w:val="center"/>
        <w:rPr>
          <w:rFonts w:asciiTheme="majorHAnsi" w:hAnsiTheme="majorHAnsi" w:cstheme="majorHAnsi"/>
          <w:b/>
          <w:u w:val="single"/>
        </w:rPr>
      </w:pPr>
    </w:p>
    <w:p w14:paraId="71A116B7" w14:textId="77777777" w:rsidR="00285089" w:rsidRDefault="00285089" w:rsidP="00BA7D0B">
      <w:pPr>
        <w:spacing w:line="276" w:lineRule="auto"/>
        <w:jc w:val="center"/>
        <w:rPr>
          <w:rFonts w:asciiTheme="majorHAnsi" w:hAnsiTheme="majorHAnsi" w:cstheme="majorHAnsi"/>
          <w:b/>
          <w:u w:val="single"/>
        </w:rPr>
      </w:pPr>
    </w:p>
    <w:p w14:paraId="05F89FF3" w14:textId="77777777" w:rsidR="00285089" w:rsidRDefault="00285089" w:rsidP="00BA7D0B">
      <w:pPr>
        <w:spacing w:line="276" w:lineRule="auto"/>
        <w:jc w:val="center"/>
        <w:rPr>
          <w:rFonts w:asciiTheme="majorHAnsi" w:hAnsiTheme="majorHAnsi" w:cstheme="majorHAnsi"/>
          <w:b/>
          <w:u w:val="single"/>
        </w:rPr>
      </w:pPr>
    </w:p>
    <w:p w14:paraId="1FDEE6F7" w14:textId="77777777" w:rsidR="00285089" w:rsidRDefault="00285089" w:rsidP="00BA7D0B">
      <w:pPr>
        <w:spacing w:line="276" w:lineRule="auto"/>
        <w:jc w:val="center"/>
        <w:rPr>
          <w:rFonts w:asciiTheme="majorHAnsi" w:hAnsiTheme="majorHAnsi" w:cstheme="majorHAnsi"/>
          <w:b/>
          <w:u w:val="single"/>
        </w:rPr>
      </w:pPr>
    </w:p>
    <w:p w14:paraId="184FB641" w14:textId="53A3B207" w:rsidR="00BA7D0B" w:rsidRPr="00C4712A" w:rsidRDefault="00BA7D0B" w:rsidP="00BA7D0B">
      <w:pPr>
        <w:spacing w:line="276" w:lineRule="auto"/>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3</w:t>
      </w:r>
      <w:r w:rsidRPr="00C4712A">
        <w:rPr>
          <w:rFonts w:asciiTheme="majorHAnsi" w:hAnsiTheme="majorHAnsi" w:cstheme="majorHAnsi"/>
          <w:b/>
          <w:u w:val="single"/>
        </w:rPr>
        <w:t>:</w:t>
      </w:r>
    </w:p>
    <w:p w14:paraId="05272689"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an </w:t>
      </w:r>
      <w:r w:rsidRPr="00C4712A">
        <w:rPr>
          <w:rFonts w:asciiTheme="majorHAnsi" w:hAnsiTheme="majorHAnsi" w:cstheme="majorHAnsi"/>
          <w:b/>
        </w:rPr>
        <w:t>annual review</w:t>
      </w:r>
      <w:r w:rsidRPr="00C4712A">
        <w:rPr>
          <w:rFonts w:asciiTheme="majorHAnsi" w:hAnsiTheme="majorHAnsi" w:cstheme="majorHAnsi"/>
        </w:rPr>
        <w:t xml:space="preserve">: </w:t>
      </w:r>
    </w:p>
    <w:p w14:paraId="0705BC15" w14:textId="5C03E224" w:rsidR="00BA7D0B" w:rsidRPr="005D230A" w:rsidRDefault="00BA7D0B" w:rsidP="005D230A">
      <w:pPr>
        <w:spacing w:line="360" w:lineRule="auto"/>
        <w:rPr>
          <w:rFonts w:asciiTheme="majorHAnsi" w:hAnsiTheme="majorHAnsi" w:cstheme="majorHAnsi"/>
        </w:rPr>
      </w:pPr>
      <w:r w:rsidRPr="00C4712A">
        <w:rPr>
          <w:rFonts w:asciiTheme="majorHAnsi" w:hAnsiTheme="majorHAnsi" w:cstheme="majorHAnsi"/>
        </w:rPr>
        <w:t xml:space="preserve">The SENDCo or a key person will coordinate and chair the meeting. About 4-6 weeks prior to the review the SENDCo will send a letter of invitation and feedback sheets. Class teachers must make sure that they are familiar with the contents of the statement/EHC plan and particularly with the objectives and the provision. Class teachers might like to make notes about progress towards the statement objectives and must be prepared to talk about the provision that is in place. Remember that the provision that is outlined in the EHC plan must be delivered as it is a legal </w:t>
      </w:r>
      <w:proofErr w:type="gramStart"/>
      <w:r w:rsidRPr="00C4712A">
        <w:rPr>
          <w:rFonts w:asciiTheme="majorHAnsi" w:hAnsiTheme="majorHAnsi" w:cstheme="majorHAnsi"/>
        </w:rPr>
        <w:t>document</w:t>
      </w:r>
      <w:proofErr w:type="gramEnd"/>
      <w:r w:rsidRPr="00C4712A">
        <w:rPr>
          <w:rFonts w:asciiTheme="majorHAnsi" w:hAnsiTheme="majorHAnsi" w:cstheme="majorHAnsi"/>
        </w:rPr>
        <w:t xml:space="preserve"> and you will need to evidence progress towards the objectives. Class teachers will be asked to ensure that the views of the child are collected (the SENDCo will send a sheet to be completed with the child) The SENDCo will ensure that all viewpoints are considered during the review (including any views of the pupil) and all </w:t>
      </w:r>
      <w:proofErr w:type="gramStart"/>
      <w:r w:rsidRPr="00C4712A">
        <w:rPr>
          <w:rFonts w:asciiTheme="majorHAnsi" w:hAnsiTheme="majorHAnsi" w:cstheme="majorHAnsi"/>
        </w:rPr>
        <w:t>present</w:t>
      </w:r>
      <w:proofErr w:type="gramEnd"/>
      <w:r w:rsidRPr="00C4712A">
        <w:rPr>
          <w:rFonts w:asciiTheme="majorHAnsi" w:hAnsiTheme="majorHAnsi" w:cstheme="majorHAnsi"/>
        </w:rPr>
        <w:t xml:space="preserve"> will be asked to say whether the level of support is still appropriate</w:t>
      </w:r>
      <w:r w:rsidR="005D230A">
        <w:rPr>
          <w:rFonts w:asciiTheme="majorHAnsi" w:hAnsiTheme="majorHAnsi" w:cstheme="majorHAnsi"/>
        </w:rPr>
        <w:t>.</w:t>
      </w:r>
    </w:p>
    <w:p w14:paraId="1763226F" w14:textId="77777777" w:rsidR="00A044BF" w:rsidRPr="00C4712A" w:rsidRDefault="00A044BF" w:rsidP="00A044BF">
      <w:pPr>
        <w:rPr>
          <w:rFonts w:asciiTheme="majorHAnsi" w:hAnsiTheme="majorHAnsi" w:cstheme="majorHAnsi"/>
          <w:sz w:val="48"/>
          <w:szCs w:val="48"/>
          <w:u w:val="single"/>
        </w:rPr>
      </w:pPr>
    </w:p>
    <w:p w14:paraId="3AE27753" w14:textId="77777777" w:rsidR="00A044BF" w:rsidRPr="00C4712A" w:rsidRDefault="00A044BF" w:rsidP="00A044BF">
      <w:pPr>
        <w:rPr>
          <w:rFonts w:asciiTheme="majorHAnsi" w:hAnsiTheme="majorHAnsi" w:cstheme="majorHAnsi"/>
          <w:sz w:val="48"/>
          <w:szCs w:val="48"/>
          <w:u w:val="single"/>
        </w:rPr>
      </w:pPr>
    </w:p>
    <w:sectPr w:rsidR="00A044BF" w:rsidRPr="00C4712A" w:rsidSect="005856F9">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2B177" w14:textId="77777777" w:rsidR="005856F9" w:rsidRDefault="005856F9">
      <w:r>
        <w:separator/>
      </w:r>
    </w:p>
  </w:endnote>
  <w:endnote w:type="continuationSeparator" w:id="0">
    <w:p w14:paraId="6CD5676B" w14:textId="77777777" w:rsidR="005856F9" w:rsidRDefault="005856F9">
      <w:r>
        <w:continuationSeparator/>
      </w:r>
    </w:p>
  </w:endnote>
  <w:endnote w:type="continuationNotice" w:id="1">
    <w:p w14:paraId="1915A212" w14:textId="77777777" w:rsidR="005856F9" w:rsidRDefault="005856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CDB79" w14:textId="77777777" w:rsidR="005856F9" w:rsidRDefault="005856F9">
      <w:r>
        <w:separator/>
      </w:r>
    </w:p>
  </w:footnote>
  <w:footnote w:type="continuationSeparator" w:id="0">
    <w:p w14:paraId="23687A76" w14:textId="77777777" w:rsidR="005856F9" w:rsidRDefault="005856F9">
      <w:r>
        <w:continuationSeparator/>
      </w:r>
    </w:p>
  </w:footnote>
  <w:footnote w:type="continuationNotice" w:id="1">
    <w:p w14:paraId="6CCC4582" w14:textId="77777777" w:rsidR="005856F9" w:rsidRDefault="005856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37C3C"/>
    <w:multiLevelType w:val="multilevel"/>
    <w:tmpl w:val="8C7288D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i w:val="0"/>
        <w:iCs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5F0CA7"/>
    <w:multiLevelType w:val="hybridMultilevel"/>
    <w:tmpl w:val="2D604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6737E53"/>
    <w:multiLevelType w:val="hybridMultilevel"/>
    <w:tmpl w:val="13FE61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4467E"/>
    <w:multiLevelType w:val="hybridMultilevel"/>
    <w:tmpl w:val="3BFA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B274E3"/>
    <w:multiLevelType w:val="hybridMultilevel"/>
    <w:tmpl w:val="F5F8E4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1E2A97"/>
    <w:multiLevelType w:val="hybridMultilevel"/>
    <w:tmpl w:val="158C014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2"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C40DC"/>
    <w:multiLevelType w:val="multilevel"/>
    <w:tmpl w:val="EE4698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4391AB3"/>
    <w:multiLevelType w:val="hybridMultilevel"/>
    <w:tmpl w:val="33E0606E"/>
    <w:lvl w:ilvl="0" w:tplc="C49AFBC0">
      <w:start w:val="1"/>
      <w:numFmt w:val="decimal"/>
      <w:lvlText w:val="%1."/>
      <w:lvlJc w:val="left"/>
      <w:pPr>
        <w:tabs>
          <w:tab w:val="num" w:pos="360"/>
        </w:tabs>
        <w:ind w:left="360" w:hanging="360"/>
      </w:pPr>
      <w:rPr>
        <w:rFonts w:hint="default"/>
      </w:rPr>
    </w:lvl>
    <w:lvl w:ilvl="1" w:tplc="99CEFE7E">
      <w:numFmt w:val="none"/>
      <w:lvlText w:val=""/>
      <w:lvlJc w:val="left"/>
      <w:pPr>
        <w:tabs>
          <w:tab w:val="num" w:pos="360"/>
        </w:tabs>
      </w:pPr>
    </w:lvl>
    <w:lvl w:ilvl="2" w:tplc="AA9A7A7A">
      <w:numFmt w:val="none"/>
      <w:lvlText w:val=""/>
      <w:lvlJc w:val="left"/>
      <w:pPr>
        <w:tabs>
          <w:tab w:val="num" w:pos="360"/>
        </w:tabs>
      </w:pPr>
    </w:lvl>
    <w:lvl w:ilvl="3" w:tplc="0A48E4CC">
      <w:numFmt w:val="none"/>
      <w:lvlText w:val=""/>
      <w:lvlJc w:val="left"/>
      <w:pPr>
        <w:tabs>
          <w:tab w:val="num" w:pos="360"/>
        </w:tabs>
      </w:pPr>
    </w:lvl>
    <w:lvl w:ilvl="4" w:tplc="10CA9374">
      <w:numFmt w:val="none"/>
      <w:lvlText w:val=""/>
      <w:lvlJc w:val="left"/>
      <w:pPr>
        <w:tabs>
          <w:tab w:val="num" w:pos="360"/>
        </w:tabs>
      </w:pPr>
    </w:lvl>
    <w:lvl w:ilvl="5" w:tplc="776E3CDE">
      <w:numFmt w:val="none"/>
      <w:lvlText w:val=""/>
      <w:lvlJc w:val="left"/>
      <w:pPr>
        <w:tabs>
          <w:tab w:val="num" w:pos="360"/>
        </w:tabs>
      </w:pPr>
    </w:lvl>
    <w:lvl w:ilvl="6" w:tplc="7ECCDF82">
      <w:numFmt w:val="none"/>
      <w:lvlText w:val=""/>
      <w:lvlJc w:val="left"/>
      <w:pPr>
        <w:tabs>
          <w:tab w:val="num" w:pos="360"/>
        </w:tabs>
      </w:pPr>
    </w:lvl>
    <w:lvl w:ilvl="7" w:tplc="43ACAE2E">
      <w:numFmt w:val="none"/>
      <w:lvlText w:val=""/>
      <w:lvlJc w:val="left"/>
      <w:pPr>
        <w:tabs>
          <w:tab w:val="num" w:pos="360"/>
        </w:tabs>
      </w:pPr>
    </w:lvl>
    <w:lvl w:ilvl="8" w:tplc="A824F066">
      <w:numFmt w:val="none"/>
      <w:lvlText w:val=""/>
      <w:lvlJc w:val="left"/>
      <w:pPr>
        <w:tabs>
          <w:tab w:val="num" w:pos="360"/>
        </w:tabs>
      </w:pPr>
    </w:lvl>
  </w:abstractNum>
  <w:abstractNum w:abstractNumId="25" w15:restartNumberingAfterBreak="0">
    <w:nsid w:val="3B072DD9"/>
    <w:multiLevelType w:val="multilevel"/>
    <w:tmpl w:val="0F9AEA6C"/>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F75399B"/>
    <w:multiLevelType w:val="multilevel"/>
    <w:tmpl w:val="838E4B4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65350"/>
    <w:multiLevelType w:val="hybridMultilevel"/>
    <w:tmpl w:val="C880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00F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C74A0A"/>
    <w:multiLevelType w:val="hybridMultilevel"/>
    <w:tmpl w:val="418AD7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5" w15:restartNumberingAfterBreak="0">
    <w:nsid w:val="66BD1D19"/>
    <w:multiLevelType w:val="multilevel"/>
    <w:tmpl w:val="DB1C3F26"/>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43AF1"/>
    <w:multiLevelType w:val="multilevel"/>
    <w:tmpl w:val="D13800D2"/>
    <w:lvl w:ilvl="0">
      <w:start w:val="1"/>
      <w:numFmt w:val="decimal"/>
      <w:lvlText w:val="%1"/>
      <w:lvlJc w:val="left"/>
      <w:pPr>
        <w:ind w:left="420" w:hanging="420"/>
      </w:pPr>
      <w:rPr>
        <w:rFonts w:cs="Times New Roman" w:hint="default"/>
      </w:rPr>
    </w:lvl>
    <w:lvl w:ilvl="1">
      <w:start w:val="1"/>
      <w:numFmt w:val="decimal"/>
      <w:lvlText w:val="%1.%2"/>
      <w:lvlJc w:val="left"/>
      <w:pPr>
        <w:ind w:left="720" w:hanging="420"/>
      </w:pPr>
      <w:rPr>
        <w:rFonts w:cs="Times New Roman" w:hint="default"/>
      </w:rPr>
    </w:lvl>
    <w:lvl w:ilvl="2">
      <w:start w:val="1"/>
      <w:numFmt w:val="decimal"/>
      <w:lvlText w:val="%1.%2.%3"/>
      <w:lvlJc w:val="left"/>
      <w:pPr>
        <w:ind w:left="1320" w:hanging="720"/>
      </w:pPr>
      <w:rPr>
        <w:rFonts w:cs="Times New Roman" w:hint="default"/>
      </w:rPr>
    </w:lvl>
    <w:lvl w:ilvl="3">
      <w:start w:val="1"/>
      <w:numFmt w:val="decimal"/>
      <w:lvlText w:val="%1.%2.%3.%4"/>
      <w:lvlJc w:val="left"/>
      <w:pPr>
        <w:ind w:left="1980" w:hanging="108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940" w:hanging="144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900" w:hanging="1800"/>
      </w:pPr>
      <w:rPr>
        <w:rFonts w:cs="Times New Roman" w:hint="default"/>
      </w:rPr>
    </w:lvl>
    <w:lvl w:ilvl="8">
      <w:start w:val="1"/>
      <w:numFmt w:val="decimal"/>
      <w:lvlText w:val="%1.%2.%3.%4.%5.%6.%7.%8.%9"/>
      <w:lvlJc w:val="left"/>
      <w:pPr>
        <w:ind w:left="4200" w:hanging="1800"/>
      </w:pPr>
      <w:rPr>
        <w:rFonts w:cs="Times New Roman" w:hint="default"/>
      </w:rPr>
    </w:lvl>
  </w:abstractNum>
  <w:abstractNum w:abstractNumId="39" w15:restartNumberingAfterBreak="0">
    <w:nsid w:val="7E445436"/>
    <w:multiLevelType w:val="hybridMultilevel"/>
    <w:tmpl w:val="D3BA3596"/>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7"/>
  </w:num>
  <w:num w:numId="12" w16cid:durableId="1479955552">
    <w:abstractNumId w:val="27"/>
  </w:num>
  <w:num w:numId="13" w16cid:durableId="1962301049">
    <w:abstractNumId w:val="22"/>
  </w:num>
  <w:num w:numId="14" w16cid:durableId="730887081">
    <w:abstractNumId w:val="14"/>
  </w:num>
  <w:num w:numId="15" w16cid:durableId="1740059314">
    <w:abstractNumId w:val="31"/>
  </w:num>
  <w:num w:numId="16" w16cid:durableId="495615975">
    <w:abstractNumId w:val="36"/>
  </w:num>
  <w:num w:numId="17" w16cid:durableId="675766022">
    <w:abstractNumId w:val="29"/>
  </w:num>
  <w:num w:numId="18" w16cid:durableId="928126378">
    <w:abstractNumId w:val="30"/>
  </w:num>
  <w:num w:numId="19" w16cid:durableId="1239632313">
    <w:abstractNumId w:val="15"/>
  </w:num>
  <w:num w:numId="20" w16cid:durableId="1946577509">
    <w:abstractNumId w:val="37"/>
  </w:num>
  <w:num w:numId="21" w16cid:durableId="1781221245">
    <w:abstractNumId w:val="10"/>
  </w:num>
  <w:num w:numId="22" w16cid:durableId="1057823034">
    <w:abstractNumId w:val="18"/>
  </w:num>
  <w:num w:numId="23" w16cid:durableId="297615859">
    <w:abstractNumId w:val="28"/>
  </w:num>
  <w:num w:numId="24" w16cid:durableId="1717120767">
    <w:abstractNumId w:val="16"/>
  </w:num>
  <w:num w:numId="25" w16cid:durableId="1415517197">
    <w:abstractNumId w:val="24"/>
  </w:num>
  <w:num w:numId="26" w16cid:durableId="1556696164">
    <w:abstractNumId w:val="11"/>
  </w:num>
  <w:num w:numId="27" w16cid:durableId="1784109935">
    <w:abstractNumId w:val="20"/>
  </w:num>
  <w:num w:numId="28" w16cid:durableId="8604122">
    <w:abstractNumId w:val="26"/>
  </w:num>
  <w:num w:numId="29" w16cid:durableId="1766882838">
    <w:abstractNumId w:val="35"/>
  </w:num>
  <w:num w:numId="30" w16cid:durableId="621152199">
    <w:abstractNumId w:val="25"/>
  </w:num>
  <w:num w:numId="31" w16cid:durableId="2146505340">
    <w:abstractNumId w:val="23"/>
  </w:num>
  <w:num w:numId="32" w16cid:durableId="1269238399">
    <w:abstractNumId w:val="38"/>
  </w:num>
  <w:num w:numId="33" w16cid:durableId="1231699240">
    <w:abstractNumId w:val="12"/>
  </w:num>
  <w:num w:numId="34" w16cid:durableId="1888951377">
    <w:abstractNumId w:val="34"/>
  </w:num>
  <w:num w:numId="35" w16cid:durableId="983704149">
    <w:abstractNumId w:val="32"/>
  </w:num>
  <w:num w:numId="36" w16cid:durableId="1607696267">
    <w:abstractNumId w:val="19"/>
  </w:num>
  <w:num w:numId="37" w16cid:durableId="1203516039">
    <w:abstractNumId w:val="39"/>
  </w:num>
  <w:num w:numId="38" w16cid:durableId="814444589">
    <w:abstractNumId w:val="21"/>
  </w:num>
  <w:num w:numId="39" w16cid:durableId="432897434">
    <w:abstractNumId w:val="13"/>
  </w:num>
  <w:num w:numId="40" w16cid:durableId="184185210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1711D"/>
    <w:rsid w:val="000216B2"/>
    <w:rsid w:val="00047D6A"/>
    <w:rsid w:val="000644C4"/>
    <w:rsid w:val="00065167"/>
    <w:rsid w:val="000749FE"/>
    <w:rsid w:val="000932B2"/>
    <w:rsid w:val="000C20A5"/>
    <w:rsid w:val="000C5E1B"/>
    <w:rsid w:val="000D5A47"/>
    <w:rsid w:val="000E1840"/>
    <w:rsid w:val="0012127E"/>
    <w:rsid w:val="00166885"/>
    <w:rsid w:val="00170E71"/>
    <w:rsid w:val="00172C9D"/>
    <w:rsid w:val="00191F93"/>
    <w:rsid w:val="0019572D"/>
    <w:rsid w:val="001C3A7B"/>
    <w:rsid w:val="001D5757"/>
    <w:rsid w:val="001E0DC7"/>
    <w:rsid w:val="001E19A3"/>
    <w:rsid w:val="001F2C0E"/>
    <w:rsid w:val="00203627"/>
    <w:rsid w:val="0021024F"/>
    <w:rsid w:val="002242DB"/>
    <w:rsid w:val="00251DAC"/>
    <w:rsid w:val="00270B47"/>
    <w:rsid w:val="0028499C"/>
    <w:rsid w:val="00284CE2"/>
    <w:rsid w:val="00285089"/>
    <w:rsid w:val="002A6E2E"/>
    <w:rsid w:val="002B4073"/>
    <w:rsid w:val="002C47DE"/>
    <w:rsid w:val="002D6988"/>
    <w:rsid w:val="002D6BBD"/>
    <w:rsid w:val="002E38E0"/>
    <w:rsid w:val="00304A04"/>
    <w:rsid w:val="0031710B"/>
    <w:rsid w:val="0032244C"/>
    <w:rsid w:val="00324D7F"/>
    <w:rsid w:val="00353107"/>
    <w:rsid w:val="00355B1B"/>
    <w:rsid w:val="0037436E"/>
    <w:rsid w:val="003B29D1"/>
    <w:rsid w:val="003D20B0"/>
    <w:rsid w:val="003E0B25"/>
    <w:rsid w:val="003E6DB8"/>
    <w:rsid w:val="00402BA3"/>
    <w:rsid w:val="00411371"/>
    <w:rsid w:val="004121F9"/>
    <w:rsid w:val="00437405"/>
    <w:rsid w:val="00440C6D"/>
    <w:rsid w:val="00452F99"/>
    <w:rsid w:val="00460CC6"/>
    <w:rsid w:val="00474DD2"/>
    <w:rsid w:val="004A3BB6"/>
    <w:rsid w:val="004B585C"/>
    <w:rsid w:val="004B5A02"/>
    <w:rsid w:val="004B7C07"/>
    <w:rsid w:val="004E7035"/>
    <w:rsid w:val="00501658"/>
    <w:rsid w:val="0050302F"/>
    <w:rsid w:val="00505FA0"/>
    <w:rsid w:val="00535881"/>
    <w:rsid w:val="00551FA6"/>
    <w:rsid w:val="0056002B"/>
    <w:rsid w:val="00574EAF"/>
    <w:rsid w:val="0058556F"/>
    <w:rsid w:val="005856F9"/>
    <w:rsid w:val="00591496"/>
    <w:rsid w:val="005944E5"/>
    <w:rsid w:val="005B5349"/>
    <w:rsid w:val="005B5E43"/>
    <w:rsid w:val="005C2C82"/>
    <w:rsid w:val="005D230A"/>
    <w:rsid w:val="005E04DB"/>
    <w:rsid w:val="005E5719"/>
    <w:rsid w:val="00610718"/>
    <w:rsid w:val="00610951"/>
    <w:rsid w:val="006125ED"/>
    <w:rsid w:val="006538FC"/>
    <w:rsid w:val="006563E1"/>
    <w:rsid w:val="006A0967"/>
    <w:rsid w:val="006A77A2"/>
    <w:rsid w:val="006C71ED"/>
    <w:rsid w:val="006C731D"/>
    <w:rsid w:val="006E4C0E"/>
    <w:rsid w:val="006E5EF6"/>
    <w:rsid w:val="00703622"/>
    <w:rsid w:val="00706026"/>
    <w:rsid w:val="00716E24"/>
    <w:rsid w:val="007174D4"/>
    <w:rsid w:val="00717EE7"/>
    <w:rsid w:val="00760097"/>
    <w:rsid w:val="007621A1"/>
    <w:rsid w:val="007626F0"/>
    <w:rsid w:val="007A28D5"/>
    <w:rsid w:val="007A29B3"/>
    <w:rsid w:val="007B6C69"/>
    <w:rsid w:val="007D2182"/>
    <w:rsid w:val="007D51AC"/>
    <w:rsid w:val="00821342"/>
    <w:rsid w:val="008231C9"/>
    <w:rsid w:val="00825261"/>
    <w:rsid w:val="008350B8"/>
    <w:rsid w:val="00836175"/>
    <w:rsid w:val="00843A2E"/>
    <w:rsid w:val="00857BF1"/>
    <w:rsid w:val="00864DAE"/>
    <w:rsid w:val="008800ED"/>
    <w:rsid w:val="008868CC"/>
    <w:rsid w:val="008B0D51"/>
    <w:rsid w:val="008B40C1"/>
    <w:rsid w:val="008B57D2"/>
    <w:rsid w:val="008C1CB3"/>
    <w:rsid w:val="008E23B7"/>
    <w:rsid w:val="008F48ED"/>
    <w:rsid w:val="00903D29"/>
    <w:rsid w:val="009137FA"/>
    <w:rsid w:val="00913E32"/>
    <w:rsid w:val="0091704B"/>
    <w:rsid w:val="009406C5"/>
    <w:rsid w:val="009565CF"/>
    <w:rsid w:val="00991651"/>
    <w:rsid w:val="0099566B"/>
    <w:rsid w:val="009A1E1C"/>
    <w:rsid w:val="009A65A4"/>
    <w:rsid w:val="009C015E"/>
    <w:rsid w:val="009E2F68"/>
    <w:rsid w:val="00A01809"/>
    <w:rsid w:val="00A01CCA"/>
    <w:rsid w:val="00A044BF"/>
    <w:rsid w:val="00A1044F"/>
    <w:rsid w:val="00A26CB8"/>
    <w:rsid w:val="00A30723"/>
    <w:rsid w:val="00A42E95"/>
    <w:rsid w:val="00A44D41"/>
    <w:rsid w:val="00A45BE3"/>
    <w:rsid w:val="00A51F58"/>
    <w:rsid w:val="00A55781"/>
    <w:rsid w:val="00A83532"/>
    <w:rsid w:val="00AA1663"/>
    <w:rsid w:val="00AC398B"/>
    <w:rsid w:val="00AD525E"/>
    <w:rsid w:val="00AE0DAA"/>
    <w:rsid w:val="00AF36CF"/>
    <w:rsid w:val="00B074C4"/>
    <w:rsid w:val="00B1286D"/>
    <w:rsid w:val="00B23903"/>
    <w:rsid w:val="00B26814"/>
    <w:rsid w:val="00B42EA7"/>
    <w:rsid w:val="00B44F81"/>
    <w:rsid w:val="00B55A6A"/>
    <w:rsid w:val="00B638CA"/>
    <w:rsid w:val="00B75DDE"/>
    <w:rsid w:val="00B80219"/>
    <w:rsid w:val="00B811E5"/>
    <w:rsid w:val="00B97B10"/>
    <w:rsid w:val="00BA7D0B"/>
    <w:rsid w:val="00BC18B3"/>
    <w:rsid w:val="00BC3C13"/>
    <w:rsid w:val="00BD72E9"/>
    <w:rsid w:val="00BF6188"/>
    <w:rsid w:val="00C20226"/>
    <w:rsid w:val="00C265BF"/>
    <w:rsid w:val="00C44021"/>
    <w:rsid w:val="00C4712A"/>
    <w:rsid w:val="00C66E1D"/>
    <w:rsid w:val="00C72684"/>
    <w:rsid w:val="00C83EDB"/>
    <w:rsid w:val="00C85D92"/>
    <w:rsid w:val="00C917D9"/>
    <w:rsid w:val="00CA36B2"/>
    <w:rsid w:val="00CA5573"/>
    <w:rsid w:val="00CA5F50"/>
    <w:rsid w:val="00CC6A34"/>
    <w:rsid w:val="00CD10C4"/>
    <w:rsid w:val="00D008F5"/>
    <w:rsid w:val="00D344DD"/>
    <w:rsid w:val="00D705E0"/>
    <w:rsid w:val="00D742A4"/>
    <w:rsid w:val="00D748CD"/>
    <w:rsid w:val="00D8419A"/>
    <w:rsid w:val="00D93F6D"/>
    <w:rsid w:val="00DA0321"/>
    <w:rsid w:val="00DA0C90"/>
    <w:rsid w:val="00DC1C56"/>
    <w:rsid w:val="00DC72F2"/>
    <w:rsid w:val="00DD0BA0"/>
    <w:rsid w:val="00DD1D94"/>
    <w:rsid w:val="00DD514E"/>
    <w:rsid w:val="00DF16D2"/>
    <w:rsid w:val="00DF340B"/>
    <w:rsid w:val="00E33DAA"/>
    <w:rsid w:val="00EA2313"/>
    <w:rsid w:val="00EA3EED"/>
    <w:rsid w:val="00EA460E"/>
    <w:rsid w:val="00ED5D4E"/>
    <w:rsid w:val="00ED76A8"/>
    <w:rsid w:val="00EF3746"/>
    <w:rsid w:val="00EF7DA0"/>
    <w:rsid w:val="00F10B89"/>
    <w:rsid w:val="00F16608"/>
    <w:rsid w:val="00F361FB"/>
    <w:rsid w:val="00F46AF9"/>
    <w:rsid w:val="00F815C0"/>
    <w:rsid w:val="00FA4E14"/>
    <w:rsid w:val="00FB2475"/>
    <w:rsid w:val="00FC4210"/>
    <w:rsid w:val="00FC4593"/>
    <w:rsid w:val="00FD4197"/>
    <w:rsid w:val="00FE128F"/>
    <w:rsid w:val="00FE3D6F"/>
    <w:rsid w:val="00FF3A90"/>
    <w:rsid w:val="03925054"/>
    <w:rsid w:val="042EF293"/>
    <w:rsid w:val="05122006"/>
    <w:rsid w:val="073EEC09"/>
    <w:rsid w:val="0AEAB617"/>
    <w:rsid w:val="0B8FBCD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CD"/>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paragraph" w:styleId="Heading4">
    <w:name w:val="heading 4"/>
    <w:basedOn w:val="Normal"/>
    <w:next w:val="Normal"/>
    <w:link w:val="Heading4Char"/>
    <w:semiHidden/>
    <w:unhideWhenUsed/>
    <w:qFormat/>
    <w:rsid w:val="00BA7D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rsid w:val="00D748C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748CD"/>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customStyle="1" w:styleId="Heading4Char">
    <w:name w:val="Heading 4 Char"/>
    <w:basedOn w:val="DefaultParagraphFont"/>
    <w:link w:val="Heading4"/>
    <w:semiHidden/>
    <w:rsid w:val="00BA7D0B"/>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paragraph" w:styleId="BodyTextIndent2">
    <w:name w:val="Body Text Indent 2"/>
    <w:basedOn w:val="Normal"/>
    <w:link w:val="BodyTextIndent2Char"/>
    <w:rsid w:val="00BA7D0B"/>
    <w:pPr>
      <w:spacing w:after="120" w:line="480" w:lineRule="auto"/>
      <w:ind w:left="283"/>
    </w:pPr>
  </w:style>
  <w:style w:type="character" w:customStyle="1" w:styleId="BodyTextIndent2Char">
    <w:name w:val="Body Text Indent 2 Char"/>
    <w:basedOn w:val="DefaultParagraphFont"/>
    <w:link w:val="BodyTextIndent2"/>
    <w:rsid w:val="00BA7D0B"/>
    <w:rPr>
      <w:rFonts w:asciiTheme="minorHAnsi" w:eastAsiaTheme="minorHAnsi" w:hAnsiTheme="minorHAnsi" w:cstheme="minorBidi"/>
      <w:kern w:val="2"/>
      <w:sz w:val="22"/>
      <w:szCs w:val="22"/>
      <w:lang w:eastAsia="en-US"/>
      <w14:ligatures w14:val="standardContextual"/>
    </w:rPr>
  </w:style>
  <w:style w:type="paragraph" w:styleId="BodyTextIndent3">
    <w:name w:val="Body Text Indent 3"/>
    <w:basedOn w:val="Normal"/>
    <w:link w:val="BodyTextIndent3Char"/>
    <w:rsid w:val="00BA7D0B"/>
    <w:pPr>
      <w:spacing w:after="120"/>
      <w:ind w:left="283"/>
    </w:pPr>
    <w:rPr>
      <w:sz w:val="16"/>
      <w:szCs w:val="16"/>
    </w:rPr>
  </w:style>
  <w:style w:type="character" w:customStyle="1" w:styleId="BodyTextIndent3Char">
    <w:name w:val="Body Text Indent 3 Char"/>
    <w:basedOn w:val="DefaultParagraphFont"/>
    <w:link w:val="BodyTextIndent3"/>
    <w:rsid w:val="00BA7D0B"/>
    <w:rPr>
      <w:rFonts w:asciiTheme="minorHAnsi" w:eastAsiaTheme="minorHAnsi" w:hAnsiTheme="minorHAnsi" w:cstheme="minorBidi"/>
      <w:kern w:val="2"/>
      <w:sz w:val="16"/>
      <w:szCs w:val="1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Props1.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2.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15</Pages>
  <Words>3385</Words>
  <Characters>19297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22637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Natalie Vaughan</cp:lastModifiedBy>
  <cp:revision>2</cp:revision>
  <cp:lastPrinted>2017-02-03T02:03:00Z</cp:lastPrinted>
  <dcterms:created xsi:type="dcterms:W3CDTF">2025-09-04T10:08:00Z</dcterms:created>
  <dcterms:modified xsi:type="dcterms:W3CDTF">2025-09-04T10:08:00Z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