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CB47B" w14:textId="77777777" w:rsidR="00DA63BF" w:rsidRDefault="00DA63BF" w:rsidP="00E80433">
      <w:pPr>
        <w:rPr>
          <w:b/>
          <w:bCs/>
          <w:sz w:val="24"/>
          <w:u w:val="single"/>
        </w:rPr>
      </w:pPr>
    </w:p>
    <w:p w14:paraId="76E5F165" w14:textId="77777777" w:rsidR="004F38E9" w:rsidRDefault="004F38E9" w:rsidP="00E80433">
      <w:pPr>
        <w:rPr>
          <w:b/>
          <w:bCs/>
          <w:sz w:val="24"/>
          <w:u w:val="single"/>
        </w:rPr>
      </w:pPr>
    </w:p>
    <w:p w14:paraId="0DEAB5F1" w14:textId="77777777" w:rsidR="004F38E9" w:rsidRDefault="004F38E9" w:rsidP="00E80433">
      <w:pPr>
        <w:rPr>
          <w:b/>
          <w:bCs/>
          <w:sz w:val="24"/>
          <w:u w:val="single"/>
        </w:rPr>
      </w:pPr>
    </w:p>
    <w:p w14:paraId="2BAB964B" w14:textId="6E6AAFE4" w:rsidR="00E32817" w:rsidRPr="00E32817" w:rsidRDefault="004F38E9" w:rsidP="00E80433">
      <w:pPr>
        <w:rPr>
          <w:b/>
          <w:bCs/>
          <w:sz w:val="24"/>
          <w:u w:val="single"/>
        </w:rPr>
      </w:pPr>
      <w:r>
        <w:rPr>
          <w:b/>
          <w:bCs/>
          <w:sz w:val="24"/>
          <w:u w:val="single"/>
        </w:rPr>
        <w:t xml:space="preserve">Spires Federation </w:t>
      </w:r>
      <w:r w:rsidR="00E32817" w:rsidRPr="00E32817">
        <w:rPr>
          <w:b/>
          <w:bCs/>
          <w:sz w:val="24"/>
          <w:u w:val="single"/>
        </w:rPr>
        <w:t xml:space="preserve">Annual Governance Effectiveness Review 2024/25 </w:t>
      </w:r>
    </w:p>
    <w:p w14:paraId="648F42BE" w14:textId="77777777" w:rsidR="00E32817" w:rsidRDefault="00E32817" w:rsidP="00E80433">
      <w:pPr>
        <w:rPr>
          <w:b/>
          <w:bCs/>
          <w:sz w:val="22"/>
          <w:szCs w:val="22"/>
          <w:u w:val="single"/>
        </w:rPr>
      </w:pPr>
    </w:p>
    <w:p w14:paraId="62E3D151" w14:textId="77777777" w:rsidR="00E32817" w:rsidRDefault="00E32817" w:rsidP="00E80433">
      <w:pPr>
        <w:rPr>
          <w:b/>
          <w:bCs/>
          <w:sz w:val="22"/>
          <w:szCs w:val="22"/>
          <w:u w:val="single"/>
        </w:rPr>
      </w:pPr>
    </w:p>
    <w:p w14:paraId="6CD749F6" w14:textId="28EE8EAA" w:rsidR="00E80433" w:rsidRPr="00E32817" w:rsidRDefault="008F1DA8" w:rsidP="00E80433">
      <w:pPr>
        <w:rPr>
          <w:b/>
          <w:bCs/>
          <w:sz w:val="22"/>
          <w:szCs w:val="22"/>
        </w:rPr>
      </w:pPr>
      <w:r w:rsidRPr="00E32817">
        <w:rPr>
          <w:b/>
          <w:bCs/>
          <w:sz w:val="22"/>
          <w:szCs w:val="22"/>
        </w:rPr>
        <w:t xml:space="preserve">Governance Effectiveness Self-Assessment </w:t>
      </w:r>
      <w:r w:rsidR="00E80433" w:rsidRPr="00E32817">
        <w:rPr>
          <w:b/>
          <w:bCs/>
          <w:sz w:val="22"/>
          <w:szCs w:val="22"/>
        </w:rPr>
        <w:t xml:space="preserve">Performance </w:t>
      </w:r>
      <w:r w:rsidRPr="00E32817">
        <w:rPr>
          <w:b/>
          <w:bCs/>
          <w:sz w:val="22"/>
          <w:szCs w:val="22"/>
        </w:rPr>
        <w:t>A</w:t>
      </w:r>
      <w:r w:rsidR="00E80433" w:rsidRPr="00E32817">
        <w:rPr>
          <w:b/>
          <w:bCs/>
          <w:sz w:val="22"/>
          <w:szCs w:val="22"/>
        </w:rPr>
        <w:t>nalysis</w:t>
      </w:r>
    </w:p>
    <w:p w14:paraId="58FD3138" w14:textId="77777777" w:rsidR="008F1DA8" w:rsidRDefault="008F1DA8" w:rsidP="00E80433">
      <w:pPr>
        <w:rPr>
          <w:b/>
          <w:bCs/>
        </w:rPr>
      </w:pPr>
    </w:p>
    <w:p w14:paraId="7025A45F" w14:textId="540F1561" w:rsidR="00E32817" w:rsidRDefault="00E32817" w:rsidP="00E32817">
      <w:pPr>
        <w:spacing w:line="360" w:lineRule="auto"/>
      </w:pPr>
      <w:r w:rsidRPr="00E32817">
        <w:t xml:space="preserve">As part of our commitment to continuous improvement, the </w:t>
      </w:r>
      <w:r>
        <w:t xml:space="preserve">Spired Federation Governing </w:t>
      </w:r>
      <w:r w:rsidRPr="00E32817">
        <w:t xml:space="preserve">board has completed a comprehensive self-assessment using 20 key questions developed by </w:t>
      </w:r>
      <w:proofErr w:type="spellStart"/>
      <w:r w:rsidRPr="00E32817">
        <w:t>GovernorHub</w:t>
      </w:r>
      <w:proofErr w:type="spellEnd"/>
      <w:r w:rsidRPr="00E32817">
        <w:t xml:space="preserve"> Knowledge, the NGA, and the APPG on Education Governance and Leadership. This process enabled us to reflect on our performance across three core areas: </w:t>
      </w:r>
      <w:r w:rsidRPr="00E32817">
        <w:rPr>
          <w:b/>
          <w:bCs/>
        </w:rPr>
        <w:t>strategic leadership, accountability, and financial oversight</w:t>
      </w:r>
      <w:r w:rsidRPr="00E32817">
        <w:t xml:space="preserve">. Each question was discussed collaboratively, with confidence ratings assigned to identify strengths and areas for development. </w:t>
      </w:r>
      <w:r>
        <w:br/>
      </w:r>
      <w:r>
        <w:br/>
      </w:r>
      <w:r w:rsidRPr="00E32817">
        <w:t xml:space="preserve">The assessment highlighted strong governance practices in areas such as strategic planning and stakeholder engagement, while also identifying opportunities to strengthen succession planning, policy review processes, and the use of performance data. As a result, we have agreed on a set of targeted actions, including refining our policy review schedule, enhancing governor training on data interpretation, and </w:t>
      </w:r>
      <w:proofErr w:type="spellStart"/>
      <w:r w:rsidRPr="00E32817">
        <w:t>formalising</w:t>
      </w:r>
      <w:proofErr w:type="spellEnd"/>
      <w:r w:rsidRPr="00E32817">
        <w:t xml:space="preserve"> a succession plan for key roles.</w:t>
      </w:r>
      <w:r w:rsidR="00C75F7F">
        <w:t xml:space="preserve"> </w:t>
      </w:r>
      <w:r w:rsidRPr="00E32817">
        <w:t>These actions will be monitored through our governance calendar to ensure sustained progress and impact.</w:t>
      </w:r>
    </w:p>
    <w:p w14:paraId="5951D30E" w14:textId="77777777" w:rsidR="00E32817" w:rsidRDefault="00E32817" w:rsidP="00E32817">
      <w:pPr>
        <w:pStyle w:val="3Bulletedcopyblue"/>
        <w:numPr>
          <w:ilvl w:val="0"/>
          <w:numId w:val="0"/>
        </w:numPr>
        <w:ind w:right="284"/>
        <w:rPr>
          <w:rFonts w:cs="Times New Roman"/>
          <w:sz w:val="20"/>
          <w:szCs w:val="24"/>
        </w:rPr>
      </w:pPr>
    </w:p>
    <w:p w14:paraId="09E081E4" w14:textId="331AB041" w:rsidR="00E32817" w:rsidRPr="00E32817" w:rsidRDefault="00E32817" w:rsidP="00E32817">
      <w:pPr>
        <w:pStyle w:val="3Bulletedcopyblue"/>
        <w:numPr>
          <w:ilvl w:val="0"/>
          <w:numId w:val="0"/>
        </w:numPr>
        <w:ind w:right="284"/>
        <w:rPr>
          <w:rFonts w:cs="Times New Roman"/>
          <w:sz w:val="20"/>
          <w:szCs w:val="24"/>
        </w:rPr>
      </w:pPr>
      <w:r w:rsidRPr="00E32817">
        <w:rPr>
          <w:rFonts w:cs="Times New Roman"/>
          <w:sz w:val="20"/>
          <w:szCs w:val="24"/>
        </w:rPr>
        <w:t xml:space="preserve">Scoring </w:t>
      </w:r>
      <w:r>
        <w:rPr>
          <w:rFonts w:cs="Times New Roman"/>
          <w:sz w:val="20"/>
          <w:szCs w:val="24"/>
        </w:rPr>
        <w:t>was</w:t>
      </w:r>
      <w:r w:rsidRPr="00E32817">
        <w:rPr>
          <w:rFonts w:cs="Times New Roman"/>
          <w:sz w:val="20"/>
          <w:szCs w:val="24"/>
        </w:rPr>
        <w:t xml:space="preserve"> based on a scale of 1 to 5 as follows:</w:t>
      </w:r>
    </w:p>
    <w:p w14:paraId="4F71F488" w14:textId="04E3B504" w:rsidR="00E32817" w:rsidRPr="00D660F7" w:rsidRDefault="00E32817" w:rsidP="00E32817">
      <w:pPr>
        <w:pStyle w:val="3Bulletedcopyblue"/>
        <w:numPr>
          <w:ilvl w:val="0"/>
          <w:numId w:val="0"/>
        </w:numPr>
        <w:ind w:left="510" w:right="284" w:hanging="170"/>
        <w:rPr>
          <w:sz w:val="20"/>
          <w:lang w:val="en-GB"/>
        </w:rPr>
      </w:pPr>
      <w:r w:rsidRPr="00D660F7">
        <w:rPr>
          <w:sz w:val="20"/>
          <w:lang w:val="en-GB"/>
        </w:rPr>
        <w:t>1 – not at all confident</w:t>
      </w:r>
    </w:p>
    <w:p w14:paraId="61BEEFF4" w14:textId="77777777" w:rsidR="00E32817" w:rsidRPr="00D660F7" w:rsidRDefault="00E32817" w:rsidP="00E32817">
      <w:pPr>
        <w:pStyle w:val="3Bulletedcopyblue"/>
        <w:numPr>
          <w:ilvl w:val="0"/>
          <w:numId w:val="0"/>
        </w:numPr>
        <w:ind w:left="510" w:right="284" w:hanging="170"/>
        <w:rPr>
          <w:sz w:val="20"/>
          <w:lang w:val="en-GB"/>
        </w:rPr>
      </w:pPr>
      <w:r w:rsidRPr="00D660F7">
        <w:rPr>
          <w:sz w:val="20"/>
          <w:lang w:val="en-GB"/>
        </w:rPr>
        <w:t xml:space="preserve">2 – slightly confident  </w:t>
      </w:r>
    </w:p>
    <w:p w14:paraId="750848B7" w14:textId="77777777" w:rsidR="00E32817" w:rsidRPr="00D660F7" w:rsidRDefault="00E32817" w:rsidP="00E32817">
      <w:pPr>
        <w:pStyle w:val="3Bulletedcopyblue"/>
        <w:numPr>
          <w:ilvl w:val="0"/>
          <w:numId w:val="0"/>
        </w:numPr>
        <w:ind w:left="510" w:right="284" w:hanging="170"/>
        <w:rPr>
          <w:sz w:val="20"/>
          <w:lang w:val="en-GB"/>
        </w:rPr>
      </w:pPr>
      <w:r w:rsidRPr="00D660F7">
        <w:rPr>
          <w:sz w:val="20"/>
          <w:lang w:val="en-GB"/>
        </w:rPr>
        <w:t>3 – somewhat confident</w:t>
      </w:r>
    </w:p>
    <w:p w14:paraId="59DA95F5" w14:textId="77777777" w:rsidR="00E32817" w:rsidRPr="00D660F7" w:rsidRDefault="00E32817" w:rsidP="00E32817">
      <w:pPr>
        <w:pStyle w:val="3Bulletedcopyblue"/>
        <w:numPr>
          <w:ilvl w:val="0"/>
          <w:numId w:val="0"/>
        </w:numPr>
        <w:ind w:left="510" w:right="284" w:hanging="170"/>
        <w:rPr>
          <w:sz w:val="20"/>
          <w:lang w:val="en-GB"/>
        </w:rPr>
      </w:pPr>
      <w:r w:rsidRPr="00D660F7">
        <w:rPr>
          <w:sz w:val="20"/>
          <w:lang w:val="en-GB"/>
        </w:rPr>
        <w:t>4 – fairly confident</w:t>
      </w:r>
    </w:p>
    <w:p w14:paraId="31B7AD0C" w14:textId="77777777" w:rsidR="00E32817" w:rsidRPr="00D660F7" w:rsidRDefault="00E32817" w:rsidP="00E32817">
      <w:pPr>
        <w:pStyle w:val="3Bulletedcopyblue"/>
        <w:numPr>
          <w:ilvl w:val="0"/>
          <w:numId w:val="0"/>
        </w:numPr>
        <w:ind w:left="510" w:right="284" w:hanging="170"/>
        <w:rPr>
          <w:sz w:val="20"/>
          <w:lang w:val="en-GB"/>
        </w:rPr>
      </w:pPr>
      <w:r w:rsidRPr="00D660F7">
        <w:rPr>
          <w:sz w:val="20"/>
          <w:lang w:val="en-GB"/>
        </w:rPr>
        <w:t>5 – completely confident</w:t>
      </w:r>
    </w:p>
    <w:p w14:paraId="5D9C685D" w14:textId="77777777" w:rsidR="00E32817" w:rsidRDefault="00E32817" w:rsidP="00E32817">
      <w:pPr>
        <w:spacing w:line="360" w:lineRule="auto"/>
      </w:pPr>
    </w:p>
    <w:p w14:paraId="576F90B7" w14:textId="2EB996D5" w:rsidR="00E32817" w:rsidRDefault="00E32817" w:rsidP="00E32817">
      <w:pPr>
        <w:spacing w:line="360" w:lineRule="auto"/>
      </w:pPr>
      <w:r>
        <w:lastRenderedPageBreak/>
        <w:t>A summary of the questions that were asked and considered include:</w:t>
      </w:r>
      <w:r w:rsidR="00C75F7F">
        <w:br/>
      </w:r>
    </w:p>
    <w:p w14:paraId="16C698EC"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Board Audit Completed? </w:t>
      </w:r>
      <w:r w:rsidRPr="008F1DA8">
        <w:rPr>
          <w:rFonts w:cs="Arial"/>
          <w:szCs w:val="20"/>
          <w:lang w:val="en-GB"/>
        </w:rPr>
        <w:t>If yes, does it inform governor recruitment?</w:t>
      </w:r>
    </w:p>
    <w:p w14:paraId="5BE550A0"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Understanding Roles &amp; Responsibilities? </w:t>
      </w:r>
      <w:r w:rsidRPr="008F1DA8">
        <w:rPr>
          <w:rFonts w:cs="Arial"/>
          <w:szCs w:val="20"/>
          <w:lang w:val="en-GB"/>
        </w:rPr>
        <w:t>Including strategy, safeguarding, British values, equality.</w:t>
      </w:r>
    </w:p>
    <w:p w14:paraId="0753017D"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Professional Clerk in Place? </w:t>
      </w:r>
      <w:r w:rsidRPr="008F1DA8">
        <w:rPr>
          <w:rFonts w:cs="Arial"/>
          <w:szCs w:val="20"/>
          <w:lang w:val="en-GB"/>
        </w:rPr>
        <w:t>Provides legal advice and supports board development?</w:t>
      </w:r>
    </w:p>
    <w:p w14:paraId="166CD973"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Effective Board Structure? </w:t>
      </w:r>
      <w:r w:rsidRPr="008F1DA8">
        <w:rPr>
          <w:rFonts w:cs="Arial"/>
          <w:szCs w:val="20"/>
          <w:lang w:val="en-GB"/>
        </w:rPr>
        <w:t>Is size, composition, and structure fit for purpose?</w:t>
      </w:r>
    </w:p>
    <w:p w14:paraId="68DEDDBA"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Use of National Best Practice?</w:t>
      </w:r>
    </w:p>
    <w:p w14:paraId="48ED1750"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Chair Reviewed Annually? </w:t>
      </w:r>
      <w:r w:rsidRPr="008F1DA8">
        <w:rPr>
          <w:rFonts w:cs="Arial"/>
          <w:szCs w:val="20"/>
          <w:lang w:val="en-GB"/>
        </w:rPr>
        <w:t>Includes 360° feedback and yearly election?</w:t>
      </w:r>
    </w:p>
    <w:p w14:paraId="4AA443BC"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Succession Planning in Place? </w:t>
      </w:r>
      <w:r w:rsidRPr="008F1DA8">
        <w:rPr>
          <w:rFonts w:cs="Arial"/>
          <w:szCs w:val="20"/>
          <w:lang w:val="en-GB"/>
        </w:rPr>
        <w:t>Governors &lt;2 terms, chair replaced every 6 years?</w:t>
      </w:r>
    </w:p>
    <w:p w14:paraId="1AC75DD0" w14:textId="77777777" w:rsidR="00E32817" w:rsidRPr="008F1DA8" w:rsidRDefault="00E32817" w:rsidP="00E32817">
      <w:pPr>
        <w:numPr>
          <w:ilvl w:val="0"/>
          <w:numId w:val="50"/>
        </w:numPr>
        <w:spacing w:line="360" w:lineRule="auto"/>
        <w:rPr>
          <w:rFonts w:cs="Arial"/>
          <w:szCs w:val="20"/>
          <w:lang w:val="en-GB"/>
        </w:rPr>
      </w:pPr>
      <w:r w:rsidRPr="008F1DA8">
        <w:rPr>
          <w:rFonts w:cs="Arial"/>
          <w:b/>
          <w:bCs/>
          <w:szCs w:val="20"/>
          <w:lang w:val="en-GB"/>
        </w:rPr>
        <w:t>Annual Member Contribution Review by Chair?</w:t>
      </w:r>
    </w:p>
    <w:p w14:paraId="6D66B838" w14:textId="77777777" w:rsidR="00E32817" w:rsidRPr="008F1DA8" w:rsidRDefault="00E32817" w:rsidP="00E32817">
      <w:pPr>
        <w:numPr>
          <w:ilvl w:val="0"/>
          <w:numId w:val="50"/>
        </w:numPr>
        <w:spacing w:line="360" w:lineRule="auto"/>
        <w:rPr>
          <w:rFonts w:cs="Arial"/>
          <w:szCs w:val="20"/>
          <w:lang w:val="en-GB"/>
        </w:rPr>
      </w:pPr>
      <w:r w:rsidRPr="008F1DA8">
        <w:rPr>
          <w:rFonts w:cs="Arial"/>
          <w:b/>
          <w:bCs/>
          <w:szCs w:val="20"/>
          <w:lang w:val="en-GB"/>
        </w:rPr>
        <w:t xml:space="preserve">Vision Looks Ahead? </w:t>
      </w:r>
      <w:r w:rsidRPr="008F1DA8">
        <w:rPr>
          <w:rFonts w:cs="Arial"/>
          <w:szCs w:val="20"/>
          <w:lang w:val="en-GB"/>
        </w:rPr>
        <w:t>3–5 years, includes pupil outcomes?</w:t>
      </w:r>
    </w:p>
    <w:p w14:paraId="18B63D5F"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Strategy &amp; KPIs in Place? </w:t>
      </w:r>
      <w:r w:rsidRPr="008F1DA8">
        <w:rPr>
          <w:rFonts w:cs="Arial"/>
          <w:szCs w:val="20"/>
          <w:lang w:val="en-GB"/>
        </w:rPr>
        <w:t>Priorities set and regularly reviewed?</w:t>
      </w:r>
    </w:p>
    <w:p w14:paraId="225D3743"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Strategic Planning Drives Board? </w:t>
      </w:r>
      <w:r w:rsidRPr="008F1DA8">
        <w:rPr>
          <w:rFonts w:cs="Arial"/>
          <w:szCs w:val="20"/>
          <w:lang w:val="en-GB"/>
        </w:rPr>
        <w:t>Informs activities and agendas?</w:t>
      </w:r>
    </w:p>
    <w:p w14:paraId="6D1DBF55"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Listening to Stakeholders? </w:t>
      </w:r>
      <w:r w:rsidRPr="008F1DA8">
        <w:rPr>
          <w:rFonts w:cs="Arial"/>
          <w:szCs w:val="20"/>
          <w:lang w:val="en-GB"/>
        </w:rPr>
        <w:t>Pupils, parents/carers, staff?</w:t>
      </w:r>
    </w:p>
    <w:p w14:paraId="29421059" w14:textId="77777777" w:rsidR="00E32817" w:rsidRPr="008F1DA8" w:rsidRDefault="00E32817" w:rsidP="00E32817">
      <w:pPr>
        <w:numPr>
          <w:ilvl w:val="0"/>
          <w:numId w:val="50"/>
        </w:numPr>
        <w:tabs>
          <w:tab w:val="clear" w:pos="360"/>
          <w:tab w:val="num" w:pos="720"/>
        </w:tabs>
        <w:spacing w:line="360" w:lineRule="auto"/>
        <w:rPr>
          <w:rFonts w:cs="Arial"/>
          <w:szCs w:val="20"/>
          <w:lang w:val="en-GB"/>
        </w:rPr>
      </w:pPr>
      <w:r w:rsidRPr="008F1DA8">
        <w:rPr>
          <w:rFonts w:cs="Arial"/>
          <w:b/>
          <w:bCs/>
          <w:szCs w:val="20"/>
          <w:lang w:val="en-GB"/>
        </w:rPr>
        <w:t xml:space="preserve">Board Reports Shared? </w:t>
      </w:r>
      <w:r w:rsidRPr="008F1DA8">
        <w:rPr>
          <w:rFonts w:cs="Arial"/>
          <w:szCs w:val="20"/>
          <w:lang w:val="en-GB"/>
        </w:rPr>
        <w:t>With parents/carers and community?</w:t>
      </w:r>
    </w:p>
    <w:p w14:paraId="6679F288"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Collaboration with Others? </w:t>
      </w:r>
      <w:r w:rsidRPr="008F1DA8">
        <w:rPr>
          <w:rFonts w:cs="Arial"/>
          <w:szCs w:val="20"/>
          <w:lang w:val="en-GB"/>
        </w:rPr>
        <w:t>Schools and sectors, local &amp; national?</w:t>
      </w:r>
    </w:p>
    <w:p w14:paraId="6F5A4131"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Using Performance Data Effectively? </w:t>
      </w:r>
      <w:r w:rsidRPr="008F1DA8">
        <w:rPr>
          <w:rFonts w:cs="Arial"/>
          <w:szCs w:val="20"/>
          <w:lang w:val="en-GB"/>
        </w:rPr>
        <w:t>Including in-year tracking &amp; pupil groups?</w:t>
      </w:r>
    </w:p>
    <w:p w14:paraId="7483E351"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Regular Governor Visits? </w:t>
      </w:r>
      <w:r w:rsidRPr="008F1DA8">
        <w:rPr>
          <w:rFonts w:cs="Arial"/>
          <w:szCs w:val="20"/>
          <w:lang w:val="en-GB"/>
        </w:rPr>
        <w:t>To understand school &amp; monitor strategy?</w:t>
      </w:r>
    </w:p>
    <w:p w14:paraId="02B497A3"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Effective Policy Review &amp; Compliance?</w:t>
      </w:r>
    </w:p>
    <w:p w14:paraId="6529E968"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Performance Management Drives Improvement? </w:t>
      </w:r>
      <w:r w:rsidRPr="008F1DA8">
        <w:rPr>
          <w:rFonts w:cs="Arial"/>
          <w:szCs w:val="20"/>
          <w:lang w:val="en-GB"/>
        </w:rPr>
        <w:t>Teaching, leadership, management?</w:t>
      </w:r>
    </w:p>
    <w:p w14:paraId="13EC2689" w14:textId="77777777" w:rsidR="00E32817" w:rsidRPr="008F1DA8" w:rsidRDefault="00E32817" w:rsidP="00E32817">
      <w:pPr>
        <w:numPr>
          <w:ilvl w:val="0"/>
          <w:numId w:val="50"/>
        </w:numPr>
        <w:tabs>
          <w:tab w:val="clear" w:pos="360"/>
          <w:tab w:val="num" w:pos="720"/>
        </w:tabs>
        <w:spacing w:line="360" w:lineRule="auto"/>
        <w:rPr>
          <w:rFonts w:cs="Arial"/>
          <w:szCs w:val="20"/>
          <w:lang w:val="en-GB"/>
        </w:rPr>
      </w:pPr>
      <w:r w:rsidRPr="008F1DA8">
        <w:rPr>
          <w:rFonts w:cs="Arial"/>
          <w:b/>
          <w:bCs/>
          <w:szCs w:val="20"/>
          <w:lang w:val="en-GB"/>
        </w:rPr>
        <w:t xml:space="preserve">Robust Financial Oversight? </w:t>
      </w:r>
      <w:r w:rsidRPr="008F1DA8">
        <w:rPr>
          <w:rFonts w:cs="Arial"/>
          <w:szCs w:val="20"/>
          <w:lang w:val="en-GB"/>
        </w:rPr>
        <w:t>Accurate budget info &amp; value for money?</w:t>
      </w:r>
    </w:p>
    <w:p w14:paraId="658F0187" w14:textId="77777777" w:rsidR="00E32817" w:rsidRPr="008F1DA8" w:rsidRDefault="00E32817" w:rsidP="00E32817">
      <w:pPr>
        <w:numPr>
          <w:ilvl w:val="0"/>
          <w:numId w:val="50"/>
        </w:numPr>
        <w:tabs>
          <w:tab w:val="num" w:pos="720"/>
        </w:tabs>
        <w:spacing w:line="360" w:lineRule="auto"/>
        <w:rPr>
          <w:rFonts w:cs="Arial"/>
          <w:szCs w:val="20"/>
          <w:lang w:val="en-GB"/>
        </w:rPr>
      </w:pPr>
      <w:r w:rsidRPr="008F1DA8">
        <w:rPr>
          <w:rFonts w:cs="Arial"/>
          <w:b/>
          <w:bCs/>
          <w:szCs w:val="20"/>
          <w:lang w:val="en-GB"/>
        </w:rPr>
        <w:t xml:space="preserve">School Improvement Evident? </w:t>
      </w:r>
      <w:r w:rsidRPr="008F1DA8">
        <w:rPr>
          <w:rFonts w:cs="Arial"/>
          <w:szCs w:val="20"/>
          <w:lang w:val="en-GB"/>
        </w:rPr>
        <w:t>Over 3 years, with board contribution?</w:t>
      </w:r>
    </w:p>
    <w:p w14:paraId="1B1A1D8D" w14:textId="240353FB" w:rsidR="00C75F7F" w:rsidRDefault="00C75F7F" w:rsidP="00E32817">
      <w:pPr>
        <w:spacing w:line="360" w:lineRule="auto"/>
      </w:pPr>
    </w:p>
    <w:p w14:paraId="3CFC08F9" w14:textId="624F6672" w:rsidR="00E32817" w:rsidRPr="00E32817" w:rsidRDefault="00E32817" w:rsidP="00E32817">
      <w:pPr>
        <w:spacing w:line="360" w:lineRule="auto"/>
      </w:pPr>
      <w:r>
        <w:t>Our overall assessment scores are as follows:</w:t>
      </w:r>
    </w:p>
    <w:p w14:paraId="0696218F" w14:textId="77777777" w:rsidR="00E80433" w:rsidRDefault="00E80433" w:rsidP="00E80433"/>
    <w:tbl>
      <w:tblPr>
        <w:tblStyle w:val="TableGrid"/>
        <w:tblW w:w="0" w:type="auto"/>
        <w:tblLook w:val="04A0" w:firstRow="1" w:lastRow="0" w:firstColumn="1" w:lastColumn="0" w:noHBand="0" w:noVBand="1"/>
      </w:tblPr>
      <w:tblGrid>
        <w:gridCol w:w="650"/>
        <w:gridCol w:w="650"/>
        <w:gridCol w:w="650"/>
        <w:gridCol w:w="650"/>
        <w:gridCol w:w="650"/>
        <w:gridCol w:w="650"/>
        <w:gridCol w:w="649"/>
        <w:gridCol w:w="649"/>
        <w:gridCol w:w="649"/>
        <w:gridCol w:w="726"/>
        <w:gridCol w:w="726"/>
        <w:gridCol w:w="726"/>
        <w:gridCol w:w="726"/>
        <w:gridCol w:w="726"/>
        <w:gridCol w:w="726"/>
        <w:gridCol w:w="726"/>
        <w:gridCol w:w="726"/>
        <w:gridCol w:w="726"/>
        <w:gridCol w:w="726"/>
        <w:gridCol w:w="726"/>
      </w:tblGrid>
      <w:tr w:rsidR="008F1DA8" w:rsidRPr="008F1DA8" w14:paraId="21927B3C" w14:textId="77777777" w:rsidTr="00C75F7F">
        <w:trPr>
          <w:trHeight w:val="293"/>
        </w:trPr>
        <w:tc>
          <w:tcPr>
            <w:tcW w:w="5198" w:type="dxa"/>
            <w:gridSpan w:val="8"/>
            <w:hideMark/>
          </w:tcPr>
          <w:p w14:paraId="66B400E9" w14:textId="77777777" w:rsidR="008F1DA8" w:rsidRPr="008F1DA8" w:rsidRDefault="008F1DA8" w:rsidP="008F1DA8">
            <w:pPr>
              <w:jc w:val="center"/>
              <w:rPr>
                <w:lang w:val="en-GB"/>
              </w:rPr>
            </w:pPr>
            <w:r w:rsidRPr="008F1DA8">
              <w:t>Governing board effectiveness</w:t>
            </w:r>
          </w:p>
        </w:tc>
        <w:tc>
          <w:tcPr>
            <w:tcW w:w="4279" w:type="dxa"/>
            <w:gridSpan w:val="6"/>
            <w:hideMark/>
          </w:tcPr>
          <w:p w14:paraId="2293E095" w14:textId="77777777" w:rsidR="008F1DA8" w:rsidRPr="008F1DA8" w:rsidRDefault="008F1DA8" w:rsidP="008F1DA8">
            <w:pPr>
              <w:jc w:val="center"/>
            </w:pPr>
            <w:r w:rsidRPr="008F1DA8">
              <w:t>Vision, ethos and strategy</w:t>
            </w:r>
          </w:p>
        </w:tc>
        <w:tc>
          <w:tcPr>
            <w:tcW w:w="4356" w:type="dxa"/>
            <w:gridSpan w:val="6"/>
            <w:hideMark/>
          </w:tcPr>
          <w:p w14:paraId="1E1B8A39" w14:textId="77777777" w:rsidR="008F1DA8" w:rsidRPr="008F1DA8" w:rsidRDefault="008F1DA8" w:rsidP="008F1DA8">
            <w:pPr>
              <w:jc w:val="center"/>
            </w:pPr>
            <w:r w:rsidRPr="008F1DA8">
              <w:t>Effective accountability</w:t>
            </w:r>
          </w:p>
        </w:tc>
      </w:tr>
      <w:tr w:rsidR="008F1DA8" w:rsidRPr="008F1DA8" w14:paraId="3EAAE181" w14:textId="77777777" w:rsidTr="00C75F7F">
        <w:trPr>
          <w:trHeight w:val="293"/>
        </w:trPr>
        <w:tc>
          <w:tcPr>
            <w:tcW w:w="650" w:type="dxa"/>
            <w:hideMark/>
          </w:tcPr>
          <w:p w14:paraId="0B8E6E10" w14:textId="77777777" w:rsidR="008F1DA8" w:rsidRPr="008F1DA8" w:rsidRDefault="008F1DA8" w:rsidP="008F1DA8">
            <w:pPr>
              <w:jc w:val="center"/>
            </w:pPr>
            <w:r w:rsidRPr="008F1DA8">
              <w:t>Q1</w:t>
            </w:r>
          </w:p>
        </w:tc>
        <w:tc>
          <w:tcPr>
            <w:tcW w:w="650" w:type="dxa"/>
            <w:hideMark/>
          </w:tcPr>
          <w:p w14:paraId="7221174E" w14:textId="77777777" w:rsidR="008F1DA8" w:rsidRPr="008F1DA8" w:rsidRDefault="008F1DA8" w:rsidP="008F1DA8">
            <w:pPr>
              <w:jc w:val="center"/>
            </w:pPr>
            <w:r w:rsidRPr="008F1DA8">
              <w:t>Q2</w:t>
            </w:r>
          </w:p>
        </w:tc>
        <w:tc>
          <w:tcPr>
            <w:tcW w:w="650" w:type="dxa"/>
            <w:hideMark/>
          </w:tcPr>
          <w:p w14:paraId="7A87EDB7" w14:textId="77777777" w:rsidR="008F1DA8" w:rsidRPr="008F1DA8" w:rsidRDefault="008F1DA8" w:rsidP="008F1DA8">
            <w:pPr>
              <w:jc w:val="center"/>
            </w:pPr>
            <w:r w:rsidRPr="008F1DA8">
              <w:t>Q3</w:t>
            </w:r>
          </w:p>
        </w:tc>
        <w:tc>
          <w:tcPr>
            <w:tcW w:w="650" w:type="dxa"/>
            <w:hideMark/>
          </w:tcPr>
          <w:p w14:paraId="4BB7725A" w14:textId="77777777" w:rsidR="008F1DA8" w:rsidRPr="008F1DA8" w:rsidRDefault="008F1DA8" w:rsidP="008F1DA8">
            <w:pPr>
              <w:jc w:val="center"/>
            </w:pPr>
            <w:r w:rsidRPr="008F1DA8">
              <w:t>Q4</w:t>
            </w:r>
          </w:p>
        </w:tc>
        <w:tc>
          <w:tcPr>
            <w:tcW w:w="650" w:type="dxa"/>
            <w:hideMark/>
          </w:tcPr>
          <w:p w14:paraId="57AABDB0" w14:textId="77777777" w:rsidR="008F1DA8" w:rsidRPr="008F1DA8" w:rsidRDefault="008F1DA8" w:rsidP="008F1DA8">
            <w:pPr>
              <w:jc w:val="center"/>
            </w:pPr>
            <w:r w:rsidRPr="008F1DA8">
              <w:t>Q5</w:t>
            </w:r>
          </w:p>
        </w:tc>
        <w:tc>
          <w:tcPr>
            <w:tcW w:w="650" w:type="dxa"/>
            <w:hideMark/>
          </w:tcPr>
          <w:p w14:paraId="4C3BDE5B" w14:textId="77777777" w:rsidR="008F1DA8" w:rsidRPr="008F1DA8" w:rsidRDefault="008F1DA8" w:rsidP="008F1DA8">
            <w:pPr>
              <w:jc w:val="center"/>
            </w:pPr>
            <w:r w:rsidRPr="008F1DA8">
              <w:t>Q6</w:t>
            </w:r>
          </w:p>
        </w:tc>
        <w:tc>
          <w:tcPr>
            <w:tcW w:w="649" w:type="dxa"/>
            <w:hideMark/>
          </w:tcPr>
          <w:p w14:paraId="2FCE2599" w14:textId="77777777" w:rsidR="008F1DA8" w:rsidRPr="008F1DA8" w:rsidRDefault="008F1DA8" w:rsidP="008F1DA8">
            <w:pPr>
              <w:jc w:val="center"/>
            </w:pPr>
            <w:r w:rsidRPr="008F1DA8">
              <w:t>Q7</w:t>
            </w:r>
          </w:p>
        </w:tc>
        <w:tc>
          <w:tcPr>
            <w:tcW w:w="649" w:type="dxa"/>
            <w:hideMark/>
          </w:tcPr>
          <w:p w14:paraId="12851E93" w14:textId="77777777" w:rsidR="008F1DA8" w:rsidRPr="008F1DA8" w:rsidRDefault="008F1DA8" w:rsidP="008F1DA8">
            <w:pPr>
              <w:jc w:val="center"/>
            </w:pPr>
            <w:r w:rsidRPr="008F1DA8">
              <w:t>Q8</w:t>
            </w:r>
          </w:p>
        </w:tc>
        <w:tc>
          <w:tcPr>
            <w:tcW w:w="649" w:type="dxa"/>
            <w:hideMark/>
          </w:tcPr>
          <w:p w14:paraId="17F2A587" w14:textId="77777777" w:rsidR="008F1DA8" w:rsidRPr="008F1DA8" w:rsidRDefault="008F1DA8" w:rsidP="008F1DA8">
            <w:pPr>
              <w:jc w:val="center"/>
            </w:pPr>
            <w:r w:rsidRPr="008F1DA8">
              <w:t>Q9</w:t>
            </w:r>
          </w:p>
        </w:tc>
        <w:tc>
          <w:tcPr>
            <w:tcW w:w="726" w:type="dxa"/>
            <w:hideMark/>
          </w:tcPr>
          <w:p w14:paraId="52C4E164" w14:textId="77777777" w:rsidR="008F1DA8" w:rsidRPr="008F1DA8" w:rsidRDefault="008F1DA8" w:rsidP="008F1DA8">
            <w:pPr>
              <w:jc w:val="center"/>
            </w:pPr>
            <w:r w:rsidRPr="008F1DA8">
              <w:t>Q10</w:t>
            </w:r>
          </w:p>
        </w:tc>
        <w:tc>
          <w:tcPr>
            <w:tcW w:w="726" w:type="dxa"/>
            <w:hideMark/>
          </w:tcPr>
          <w:p w14:paraId="66079FC1" w14:textId="77777777" w:rsidR="008F1DA8" w:rsidRPr="008F1DA8" w:rsidRDefault="008F1DA8" w:rsidP="008F1DA8">
            <w:pPr>
              <w:jc w:val="center"/>
            </w:pPr>
            <w:r w:rsidRPr="008F1DA8">
              <w:t>Q11</w:t>
            </w:r>
          </w:p>
        </w:tc>
        <w:tc>
          <w:tcPr>
            <w:tcW w:w="726" w:type="dxa"/>
            <w:hideMark/>
          </w:tcPr>
          <w:p w14:paraId="4D889491" w14:textId="77777777" w:rsidR="008F1DA8" w:rsidRPr="008F1DA8" w:rsidRDefault="008F1DA8" w:rsidP="008F1DA8">
            <w:pPr>
              <w:jc w:val="center"/>
            </w:pPr>
            <w:r w:rsidRPr="008F1DA8">
              <w:t>Q12</w:t>
            </w:r>
          </w:p>
        </w:tc>
        <w:tc>
          <w:tcPr>
            <w:tcW w:w="726" w:type="dxa"/>
            <w:hideMark/>
          </w:tcPr>
          <w:p w14:paraId="0BB85645" w14:textId="77777777" w:rsidR="008F1DA8" w:rsidRPr="008F1DA8" w:rsidRDefault="008F1DA8" w:rsidP="008F1DA8">
            <w:pPr>
              <w:jc w:val="center"/>
            </w:pPr>
            <w:r w:rsidRPr="008F1DA8">
              <w:t>Q13</w:t>
            </w:r>
          </w:p>
        </w:tc>
        <w:tc>
          <w:tcPr>
            <w:tcW w:w="726" w:type="dxa"/>
            <w:hideMark/>
          </w:tcPr>
          <w:p w14:paraId="39D25581" w14:textId="77777777" w:rsidR="008F1DA8" w:rsidRPr="008F1DA8" w:rsidRDefault="008F1DA8" w:rsidP="008F1DA8">
            <w:pPr>
              <w:jc w:val="center"/>
            </w:pPr>
            <w:r w:rsidRPr="008F1DA8">
              <w:t>Q14</w:t>
            </w:r>
          </w:p>
        </w:tc>
        <w:tc>
          <w:tcPr>
            <w:tcW w:w="726" w:type="dxa"/>
            <w:hideMark/>
          </w:tcPr>
          <w:p w14:paraId="552717CB" w14:textId="77777777" w:rsidR="008F1DA8" w:rsidRPr="008F1DA8" w:rsidRDefault="008F1DA8" w:rsidP="008F1DA8">
            <w:pPr>
              <w:jc w:val="center"/>
            </w:pPr>
            <w:r w:rsidRPr="008F1DA8">
              <w:t>Q15</w:t>
            </w:r>
          </w:p>
        </w:tc>
        <w:tc>
          <w:tcPr>
            <w:tcW w:w="726" w:type="dxa"/>
            <w:hideMark/>
          </w:tcPr>
          <w:p w14:paraId="57C8B018" w14:textId="77777777" w:rsidR="008F1DA8" w:rsidRPr="008F1DA8" w:rsidRDefault="008F1DA8" w:rsidP="008F1DA8">
            <w:pPr>
              <w:jc w:val="center"/>
            </w:pPr>
            <w:r w:rsidRPr="008F1DA8">
              <w:t>Q16</w:t>
            </w:r>
          </w:p>
        </w:tc>
        <w:tc>
          <w:tcPr>
            <w:tcW w:w="726" w:type="dxa"/>
            <w:hideMark/>
          </w:tcPr>
          <w:p w14:paraId="49187165" w14:textId="77777777" w:rsidR="008F1DA8" w:rsidRPr="008F1DA8" w:rsidRDefault="008F1DA8" w:rsidP="008F1DA8">
            <w:pPr>
              <w:jc w:val="center"/>
            </w:pPr>
            <w:r w:rsidRPr="008F1DA8">
              <w:t>Q17</w:t>
            </w:r>
          </w:p>
        </w:tc>
        <w:tc>
          <w:tcPr>
            <w:tcW w:w="726" w:type="dxa"/>
            <w:hideMark/>
          </w:tcPr>
          <w:p w14:paraId="49C30004" w14:textId="77777777" w:rsidR="008F1DA8" w:rsidRPr="008F1DA8" w:rsidRDefault="008F1DA8" w:rsidP="008F1DA8">
            <w:pPr>
              <w:jc w:val="center"/>
            </w:pPr>
            <w:r w:rsidRPr="008F1DA8">
              <w:t>Q18</w:t>
            </w:r>
          </w:p>
        </w:tc>
        <w:tc>
          <w:tcPr>
            <w:tcW w:w="726" w:type="dxa"/>
            <w:hideMark/>
          </w:tcPr>
          <w:p w14:paraId="58E46880" w14:textId="77777777" w:rsidR="008F1DA8" w:rsidRPr="008F1DA8" w:rsidRDefault="008F1DA8" w:rsidP="008F1DA8">
            <w:pPr>
              <w:jc w:val="center"/>
            </w:pPr>
            <w:r w:rsidRPr="008F1DA8">
              <w:t>Q19</w:t>
            </w:r>
          </w:p>
        </w:tc>
        <w:tc>
          <w:tcPr>
            <w:tcW w:w="726" w:type="dxa"/>
            <w:hideMark/>
          </w:tcPr>
          <w:p w14:paraId="4D89E88A" w14:textId="77777777" w:rsidR="008F1DA8" w:rsidRPr="008F1DA8" w:rsidRDefault="008F1DA8" w:rsidP="008F1DA8">
            <w:pPr>
              <w:jc w:val="center"/>
            </w:pPr>
            <w:r w:rsidRPr="008F1DA8">
              <w:t>Q20</w:t>
            </w:r>
          </w:p>
        </w:tc>
      </w:tr>
      <w:tr w:rsidR="008F1DA8" w:rsidRPr="008F1DA8" w14:paraId="66CE1CC5" w14:textId="77777777" w:rsidTr="00C75F7F">
        <w:trPr>
          <w:trHeight w:val="293"/>
        </w:trPr>
        <w:tc>
          <w:tcPr>
            <w:tcW w:w="650" w:type="dxa"/>
            <w:hideMark/>
          </w:tcPr>
          <w:p w14:paraId="3C99F6DE" w14:textId="77777777" w:rsidR="008F1DA8" w:rsidRPr="008F1DA8" w:rsidRDefault="008F1DA8" w:rsidP="008F1DA8">
            <w:pPr>
              <w:jc w:val="center"/>
            </w:pPr>
            <w:r w:rsidRPr="008F1DA8">
              <w:t>4</w:t>
            </w:r>
          </w:p>
        </w:tc>
        <w:tc>
          <w:tcPr>
            <w:tcW w:w="650" w:type="dxa"/>
            <w:hideMark/>
          </w:tcPr>
          <w:p w14:paraId="79A076CA" w14:textId="77777777" w:rsidR="008F1DA8" w:rsidRPr="008F1DA8" w:rsidRDefault="008F1DA8" w:rsidP="008F1DA8">
            <w:pPr>
              <w:jc w:val="center"/>
            </w:pPr>
            <w:r w:rsidRPr="008F1DA8">
              <w:t>4</w:t>
            </w:r>
          </w:p>
        </w:tc>
        <w:tc>
          <w:tcPr>
            <w:tcW w:w="650" w:type="dxa"/>
            <w:hideMark/>
          </w:tcPr>
          <w:p w14:paraId="1BFA22EA" w14:textId="77777777" w:rsidR="008F1DA8" w:rsidRPr="008F1DA8" w:rsidRDefault="008F1DA8" w:rsidP="008F1DA8">
            <w:pPr>
              <w:jc w:val="center"/>
            </w:pPr>
            <w:r w:rsidRPr="008F1DA8">
              <w:t>5</w:t>
            </w:r>
          </w:p>
        </w:tc>
        <w:tc>
          <w:tcPr>
            <w:tcW w:w="650" w:type="dxa"/>
            <w:hideMark/>
          </w:tcPr>
          <w:p w14:paraId="661A247A" w14:textId="77777777" w:rsidR="008F1DA8" w:rsidRPr="008F1DA8" w:rsidRDefault="008F1DA8" w:rsidP="008F1DA8">
            <w:pPr>
              <w:jc w:val="center"/>
            </w:pPr>
            <w:r w:rsidRPr="008F1DA8">
              <w:t>5</w:t>
            </w:r>
          </w:p>
        </w:tc>
        <w:tc>
          <w:tcPr>
            <w:tcW w:w="650" w:type="dxa"/>
            <w:hideMark/>
          </w:tcPr>
          <w:p w14:paraId="13F64260" w14:textId="77777777" w:rsidR="008F1DA8" w:rsidRPr="008F1DA8" w:rsidRDefault="008F1DA8" w:rsidP="008F1DA8">
            <w:pPr>
              <w:jc w:val="center"/>
            </w:pPr>
            <w:r w:rsidRPr="008F1DA8">
              <w:t>4</w:t>
            </w:r>
          </w:p>
        </w:tc>
        <w:tc>
          <w:tcPr>
            <w:tcW w:w="650" w:type="dxa"/>
            <w:hideMark/>
          </w:tcPr>
          <w:p w14:paraId="695D1F7C" w14:textId="77777777" w:rsidR="008F1DA8" w:rsidRPr="008F1DA8" w:rsidRDefault="008F1DA8" w:rsidP="008F1DA8">
            <w:pPr>
              <w:jc w:val="center"/>
            </w:pPr>
            <w:r w:rsidRPr="008F1DA8">
              <w:t>4</w:t>
            </w:r>
          </w:p>
        </w:tc>
        <w:tc>
          <w:tcPr>
            <w:tcW w:w="649" w:type="dxa"/>
            <w:hideMark/>
          </w:tcPr>
          <w:p w14:paraId="348DC43F" w14:textId="77777777" w:rsidR="008F1DA8" w:rsidRPr="008F1DA8" w:rsidRDefault="008F1DA8" w:rsidP="008F1DA8">
            <w:pPr>
              <w:jc w:val="center"/>
            </w:pPr>
            <w:r w:rsidRPr="008F1DA8">
              <w:t>3</w:t>
            </w:r>
          </w:p>
        </w:tc>
        <w:tc>
          <w:tcPr>
            <w:tcW w:w="649" w:type="dxa"/>
            <w:hideMark/>
          </w:tcPr>
          <w:p w14:paraId="3DAE6374" w14:textId="77777777" w:rsidR="008F1DA8" w:rsidRPr="008F1DA8" w:rsidRDefault="008F1DA8" w:rsidP="008F1DA8">
            <w:pPr>
              <w:jc w:val="center"/>
            </w:pPr>
            <w:r w:rsidRPr="008F1DA8">
              <w:t>4</w:t>
            </w:r>
          </w:p>
        </w:tc>
        <w:tc>
          <w:tcPr>
            <w:tcW w:w="649" w:type="dxa"/>
            <w:hideMark/>
          </w:tcPr>
          <w:p w14:paraId="662A2651" w14:textId="77777777" w:rsidR="008F1DA8" w:rsidRPr="008F1DA8" w:rsidRDefault="008F1DA8" w:rsidP="008F1DA8">
            <w:pPr>
              <w:jc w:val="center"/>
            </w:pPr>
            <w:r w:rsidRPr="008F1DA8">
              <w:t>5</w:t>
            </w:r>
          </w:p>
        </w:tc>
        <w:tc>
          <w:tcPr>
            <w:tcW w:w="726" w:type="dxa"/>
            <w:hideMark/>
          </w:tcPr>
          <w:p w14:paraId="7A0CCEB5" w14:textId="77777777" w:rsidR="008F1DA8" w:rsidRPr="008F1DA8" w:rsidRDefault="008F1DA8" w:rsidP="008F1DA8">
            <w:pPr>
              <w:jc w:val="center"/>
            </w:pPr>
            <w:r w:rsidRPr="008F1DA8">
              <w:t>5</w:t>
            </w:r>
          </w:p>
        </w:tc>
        <w:tc>
          <w:tcPr>
            <w:tcW w:w="726" w:type="dxa"/>
            <w:hideMark/>
          </w:tcPr>
          <w:p w14:paraId="5862FB6D" w14:textId="77777777" w:rsidR="008F1DA8" w:rsidRPr="008F1DA8" w:rsidRDefault="008F1DA8" w:rsidP="008F1DA8">
            <w:pPr>
              <w:jc w:val="center"/>
            </w:pPr>
            <w:r w:rsidRPr="008F1DA8">
              <w:t>5</w:t>
            </w:r>
          </w:p>
        </w:tc>
        <w:tc>
          <w:tcPr>
            <w:tcW w:w="726" w:type="dxa"/>
            <w:hideMark/>
          </w:tcPr>
          <w:p w14:paraId="6854603C" w14:textId="77777777" w:rsidR="008F1DA8" w:rsidRPr="008F1DA8" w:rsidRDefault="008F1DA8" w:rsidP="008F1DA8">
            <w:pPr>
              <w:jc w:val="center"/>
            </w:pPr>
            <w:r w:rsidRPr="008F1DA8">
              <w:t>5</w:t>
            </w:r>
          </w:p>
        </w:tc>
        <w:tc>
          <w:tcPr>
            <w:tcW w:w="726" w:type="dxa"/>
            <w:hideMark/>
          </w:tcPr>
          <w:p w14:paraId="07FCBD42" w14:textId="77777777" w:rsidR="008F1DA8" w:rsidRPr="008F1DA8" w:rsidRDefault="008F1DA8" w:rsidP="008F1DA8">
            <w:pPr>
              <w:jc w:val="center"/>
            </w:pPr>
            <w:r w:rsidRPr="008F1DA8">
              <w:t>3</w:t>
            </w:r>
          </w:p>
        </w:tc>
        <w:tc>
          <w:tcPr>
            <w:tcW w:w="726" w:type="dxa"/>
            <w:hideMark/>
          </w:tcPr>
          <w:p w14:paraId="05F55031" w14:textId="77777777" w:rsidR="008F1DA8" w:rsidRPr="008F1DA8" w:rsidRDefault="008F1DA8" w:rsidP="008F1DA8">
            <w:pPr>
              <w:jc w:val="center"/>
            </w:pPr>
            <w:r w:rsidRPr="008F1DA8">
              <w:t>5</w:t>
            </w:r>
          </w:p>
        </w:tc>
        <w:tc>
          <w:tcPr>
            <w:tcW w:w="726" w:type="dxa"/>
            <w:hideMark/>
          </w:tcPr>
          <w:p w14:paraId="2F1218A8" w14:textId="77777777" w:rsidR="008F1DA8" w:rsidRPr="008F1DA8" w:rsidRDefault="008F1DA8" w:rsidP="008F1DA8">
            <w:pPr>
              <w:jc w:val="center"/>
            </w:pPr>
            <w:r w:rsidRPr="008F1DA8">
              <w:t>5</w:t>
            </w:r>
          </w:p>
        </w:tc>
        <w:tc>
          <w:tcPr>
            <w:tcW w:w="726" w:type="dxa"/>
            <w:hideMark/>
          </w:tcPr>
          <w:p w14:paraId="6448A8FD" w14:textId="77777777" w:rsidR="008F1DA8" w:rsidRPr="008F1DA8" w:rsidRDefault="008F1DA8" w:rsidP="008F1DA8">
            <w:pPr>
              <w:jc w:val="center"/>
            </w:pPr>
            <w:r w:rsidRPr="008F1DA8">
              <w:t>5</w:t>
            </w:r>
          </w:p>
        </w:tc>
        <w:tc>
          <w:tcPr>
            <w:tcW w:w="726" w:type="dxa"/>
            <w:hideMark/>
          </w:tcPr>
          <w:p w14:paraId="5287E872" w14:textId="77777777" w:rsidR="008F1DA8" w:rsidRPr="008F1DA8" w:rsidRDefault="008F1DA8" w:rsidP="008F1DA8">
            <w:pPr>
              <w:jc w:val="center"/>
            </w:pPr>
            <w:r w:rsidRPr="008F1DA8">
              <w:t>4</w:t>
            </w:r>
          </w:p>
        </w:tc>
        <w:tc>
          <w:tcPr>
            <w:tcW w:w="726" w:type="dxa"/>
            <w:hideMark/>
          </w:tcPr>
          <w:p w14:paraId="42ED44E4" w14:textId="77777777" w:rsidR="008F1DA8" w:rsidRPr="008F1DA8" w:rsidRDefault="008F1DA8" w:rsidP="008F1DA8">
            <w:pPr>
              <w:jc w:val="center"/>
            </w:pPr>
            <w:r w:rsidRPr="008F1DA8">
              <w:t>5</w:t>
            </w:r>
          </w:p>
        </w:tc>
        <w:tc>
          <w:tcPr>
            <w:tcW w:w="726" w:type="dxa"/>
            <w:hideMark/>
          </w:tcPr>
          <w:p w14:paraId="2378B2C0" w14:textId="77777777" w:rsidR="008F1DA8" w:rsidRPr="008F1DA8" w:rsidRDefault="008F1DA8" w:rsidP="008F1DA8">
            <w:pPr>
              <w:jc w:val="center"/>
            </w:pPr>
            <w:r w:rsidRPr="008F1DA8">
              <w:t>5</w:t>
            </w:r>
          </w:p>
        </w:tc>
        <w:tc>
          <w:tcPr>
            <w:tcW w:w="726" w:type="dxa"/>
            <w:hideMark/>
          </w:tcPr>
          <w:p w14:paraId="686E3402" w14:textId="77777777" w:rsidR="008F1DA8" w:rsidRPr="008F1DA8" w:rsidRDefault="008F1DA8" w:rsidP="008F1DA8">
            <w:pPr>
              <w:jc w:val="center"/>
            </w:pPr>
            <w:r w:rsidRPr="008F1DA8">
              <w:t>5</w:t>
            </w:r>
          </w:p>
        </w:tc>
      </w:tr>
    </w:tbl>
    <w:p w14:paraId="53664C53" w14:textId="3B77F44B" w:rsidR="008F1DA8" w:rsidRDefault="00C75F7F" w:rsidP="00E80433">
      <w:r>
        <w:rPr>
          <w:noProof/>
        </w:rPr>
        <w:lastRenderedPageBreak/>
        <w:drawing>
          <wp:anchor distT="0" distB="0" distL="114300" distR="114300" simplePos="0" relativeHeight="251664384" behindDoc="1" locked="0" layoutInCell="1" allowOverlap="1" wp14:anchorId="7908EFC1" wp14:editId="2EE5D48E">
            <wp:simplePos x="0" y="0"/>
            <wp:positionH relativeFrom="column">
              <wp:posOffset>4728210</wp:posOffset>
            </wp:positionH>
            <wp:positionV relativeFrom="paragraph">
              <wp:posOffset>1905</wp:posOffset>
            </wp:positionV>
            <wp:extent cx="4100195" cy="2442845"/>
            <wp:effectExtent l="0" t="0" r="14605" b="14605"/>
            <wp:wrapTight wrapText="bothSides">
              <wp:wrapPolygon edited="0">
                <wp:start x="0" y="0"/>
                <wp:lineTo x="0" y="21561"/>
                <wp:lineTo x="21577" y="21561"/>
                <wp:lineTo x="21577" y="0"/>
                <wp:lineTo x="0" y="0"/>
              </wp:wrapPolygon>
            </wp:wrapTight>
            <wp:docPr id="1883301031" name="Chart 1" descr="Chart type: Clustered Column. 'Field2'&#10;&#10;Description automatically generated">
              <a:extLst xmlns:a="http://schemas.openxmlformats.org/drawingml/2006/main">
                <a:ext uri="{FF2B5EF4-FFF2-40B4-BE49-F238E27FC236}">
                  <a16:creationId xmlns:a16="http://schemas.microsoft.com/office/drawing/2014/main" id="{5084824E-D4F8-D1AB-5897-2E559BA2D6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noProof/>
        </w:rPr>
        <w:drawing>
          <wp:inline distT="0" distB="0" distL="0" distR="0" wp14:anchorId="09F94B69" wp14:editId="3BCE9E23">
            <wp:extent cx="4443413" cy="2443163"/>
            <wp:effectExtent l="0" t="0" r="14605" b="14605"/>
            <wp:docPr id="1158941405" name="Chart 1" descr="Chart type: Clustered Column. 'Field2'&#10;&#10;Description automatically generated">
              <a:extLst xmlns:a="http://schemas.openxmlformats.org/drawingml/2006/main">
                <a:ext uri="{FF2B5EF4-FFF2-40B4-BE49-F238E27FC236}">
                  <a16:creationId xmlns:a16="http://schemas.microsoft.com/office/drawing/2014/main" id="{3479592E-A05E-E8C5-A8B5-87E6D5139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br/>
      </w:r>
      <w:r w:rsidR="00215099">
        <w:br/>
      </w:r>
      <w:r w:rsidR="00E32817">
        <w:br/>
      </w:r>
      <w:r w:rsidR="008F1DA8">
        <w:rPr>
          <w:noProof/>
        </w:rPr>
        <w:drawing>
          <wp:inline distT="0" distB="0" distL="0" distR="0" wp14:anchorId="6B05D738" wp14:editId="7A7837D4">
            <wp:extent cx="4414838" cy="2538412"/>
            <wp:effectExtent l="0" t="0" r="5080" b="14605"/>
            <wp:docPr id="753821116" name="Chart 1" descr="Chart type: Clustered Column. 'Field2'&#10;&#10;Description automatically generated">
              <a:extLst xmlns:a="http://schemas.openxmlformats.org/drawingml/2006/main">
                <a:ext uri="{FF2B5EF4-FFF2-40B4-BE49-F238E27FC236}">
                  <a16:creationId xmlns:a16="http://schemas.microsoft.com/office/drawing/2014/main" id="{3BA23C57-8DA9-384F-CB81-A15A2B2C7A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788E68" w14:textId="77777777" w:rsidR="00C75F7F" w:rsidRDefault="008F1DA8" w:rsidP="008F1DA8">
      <w:pPr>
        <w:rPr>
          <w:rFonts w:cs="Arial"/>
          <w:b/>
          <w:bCs/>
          <w:sz w:val="22"/>
          <w:szCs w:val="22"/>
          <w:u w:val="single"/>
          <w:lang w:val="en-GB"/>
        </w:rPr>
      </w:pPr>
      <w:r>
        <w:rPr>
          <w:rFonts w:cs="Arial"/>
          <w:b/>
          <w:bCs/>
          <w:sz w:val="22"/>
          <w:szCs w:val="22"/>
          <w:u w:val="single"/>
          <w:lang w:val="en-GB"/>
        </w:rPr>
        <w:br/>
      </w:r>
    </w:p>
    <w:p w14:paraId="41CD2056" w14:textId="77777777" w:rsidR="00C75F7F" w:rsidRDefault="00C75F7F" w:rsidP="008F1DA8">
      <w:pPr>
        <w:rPr>
          <w:rFonts w:cs="Arial"/>
          <w:b/>
          <w:bCs/>
          <w:sz w:val="22"/>
          <w:szCs w:val="22"/>
          <w:u w:val="single"/>
          <w:lang w:val="en-GB"/>
        </w:rPr>
      </w:pPr>
    </w:p>
    <w:p w14:paraId="3EF50E02" w14:textId="77777777" w:rsidR="00C75F7F" w:rsidRDefault="00C75F7F" w:rsidP="008F1DA8">
      <w:pPr>
        <w:rPr>
          <w:rFonts w:cs="Arial"/>
          <w:b/>
          <w:bCs/>
          <w:sz w:val="22"/>
          <w:szCs w:val="22"/>
          <w:u w:val="single"/>
          <w:lang w:val="en-GB"/>
        </w:rPr>
      </w:pPr>
    </w:p>
    <w:p w14:paraId="30733F85" w14:textId="77777777" w:rsidR="00C75F7F" w:rsidRDefault="00C75F7F" w:rsidP="008F1DA8">
      <w:pPr>
        <w:rPr>
          <w:rFonts w:cs="Arial"/>
          <w:b/>
          <w:bCs/>
          <w:sz w:val="22"/>
          <w:szCs w:val="22"/>
          <w:u w:val="single"/>
          <w:lang w:val="en-GB"/>
        </w:rPr>
      </w:pPr>
    </w:p>
    <w:p w14:paraId="7C94BCFF" w14:textId="5A274AF3" w:rsidR="008F1DA8" w:rsidRDefault="00215099" w:rsidP="008F1DA8">
      <w:pPr>
        <w:rPr>
          <w:rFonts w:cs="Arial"/>
          <w:b/>
          <w:bCs/>
          <w:sz w:val="22"/>
          <w:szCs w:val="22"/>
          <w:u w:val="single"/>
          <w:lang w:val="en-GB"/>
        </w:rPr>
      </w:pPr>
      <w:r>
        <w:rPr>
          <w:rFonts w:cs="Arial"/>
          <w:b/>
          <w:bCs/>
          <w:sz w:val="22"/>
          <w:szCs w:val="22"/>
          <w:u w:val="single"/>
          <w:lang w:val="en-GB"/>
        </w:rPr>
        <w:lastRenderedPageBreak/>
        <w:t>Future g</w:t>
      </w:r>
      <w:r w:rsidR="008F1DA8" w:rsidRPr="00DB5446">
        <w:rPr>
          <w:rFonts w:cs="Arial"/>
          <w:b/>
          <w:bCs/>
          <w:sz w:val="22"/>
          <w:szCs w:val="22"/>
          <w:u w:val="single"/>
          <w:lang w:val="en-GB"/>
        </w:rPr>
        <w:t xml:space="preserve">overnance </w:t>
      </w:r>
      <w:r w:rsidR="008F1DA8">
        <w:rPr>
          <w:rFonts w:cs="Arial"/>
          <w:b/>
          <w:bCs/>
          <w:sz w:val="22"/>
          <w:szCs w:val="22"/>
          <w:u w:val="single"/>
          <w:lang w:val="en-GB"/>
        </w:rPr>
        <w:t>a</w:t>
      </w:r>
      <w:r w:rsidR="008F1DA8" w:rsidRPr="00DB5446">
        <w:rPr>
          <w:rFonts w:cs="Arial"/>
          <w:b/>
          <w:bCs/>
          <w:sz w:val="22"/>
          <w:szCs w:val="22"/>
          <w:u w:val="single"/>
          <w:lang w:val="en-GB"/>
        </w:rPr>
        <w:t>ctions</w:t>
      </w:r>
      <w:r w:rsidR="008F1DA8">
        <w:rPr>
          <w:rFonts w:cs="Arial"/>
          <w:b/>
          <w:bCs/>
          <w:sz w:val="22"/>
          <w:szCs w:val="22"/>
          <w:u w:val="single"/>
          <w:lang w:val="en-GB"/>
        </w:rPr>
        <w:t xml:space="preserve"> from self-evaluation</w:t>
      </w:r>
      <w:r w:rsidR="008F1DA8" w:rsidRPr="00DB5446">
        <w:rPr>
          <w:rFonts w:cs="Arial"/>
          <w:b/>
          <w:bCs/>
          <w:sz w:val="22"/>
          <w:szCs w:val="22"/>
          <w:u w:val="single"/>
          <w:lang w:val="en-GB"/>
        </w:rPr>
        <w:t xml:space="preserve"> </w:t>
      </w:r>
    </w:p>
    <w:p w14:paraId="1BB9D3B7" w14:textId="77777777" w:rsidR="00215099" w:rsidRPr="00215099" w:rsidRDefault="00215099" w:rsidP="00215099">
      <w:pPr>
        <w:pStyle w:val="NormalWeb"/>
        <w:spacing w:line="360" w:lineRule="auto"/>
        <w:rPr>
          <w:rFonts w:ascii="Arial" w:hAnsi="Arial" w:cs="Arial"/>
          <w:color w:val="000000"/>
          <w:sz w:val="22"/>
          <w:szCs w:val="22"/>
        </w:rPr>
      </w:pPr>
      <w:r w:rsidRPr="00215099">
        <w:rPr>
          <w:rFonts w:ascii="Arial" w:eastAsia="MS Mincho" w:hAnsi="Arial" w:cs="Arial"/>
          <w:sz w:val="22"/>
          <w:szCs w:val="22"/>
          <w:lang w:val="en-US" w:eastAsia="en-US"/>
        </w:rPr>
        <w:t xml:space="preserve">To improve board effectiveness, we will complete the </w:t>
      </w:r>
      <w:proofErr w:type="spellStart"/>
      <w:r w:rsidRPr="00215099">
        <w:rPr>
          <w:rFonts w:ascii="Arial" w:eastAsia="MS Mincho" w:hAnsi="Arial" w:cs="Arial"/>
          <w:sz w:val="22"/>
          <w:szCs w:val="22"/>
          <w:lang w:val="en-US" w:eastAsia="en-US"/>
        </w:rPr>
        <w:t>GovernorHub</w:t>
      </w:r>
      <w:proofErr w:type="spellEnd"/>
      <w:r w:rsidRPr="00215099">
        <w:rPr>
          <w:rFonts w:ascii="Arial" w:eastAsia="MS Mincho" w:hAnsi="Arial" w:cs="Arial"/>
          <w:sz w:val="22"/>
          <w:szCs w:val="22"/>
          <w:lang w:val="en-US" w:eastAsia="en-US"/>
        </w:rPr>
        <w:t xml:space="preserve"> assessment, establish a training plan, and introduce a governor appraisal system. The vice-chair will take on more leadership roles, and each governor’s contribution will be reviewed regularly. We’ll boost engagement in meetings, improve transparency by publishing key documents online, and share our impact through an annual governance report and a governor impact statement.</w:t>
      </w:r>
    </w:p>
    <w:p w14:paraId="7B8FF624" w14:textId="3327DF9A"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 xml:space="preserve">Complete the board effectiveness assessment using the </w:t>
      </w:r>
      <w:proofErr w:type="spellStart"/>
      <w:r w:rsidRPr="00DB5446">
        <w:rPr>
          <w:rFonts w:ascii="Arial" w:hAnsi="Arial" w:cs="Arial"/>
          <w:color w:val="000000"/>
          <w:sz w:val="22"/>
          <w:szCs w:val="22"/>
        </w:rPr>
        <w:t>GovernorHub</w:t>
      </w:r>
      <w:proofErr w:type="spellEnd"/>
      <w:r w:rsidRPr="00DB5446">
        <w:rPr>
          <w:rFonts w:ascii="Arial" w:hAnsi="Arial" w:cs="Arial"/>
          <w:color w:val="000000"/>
          <w:sz w:val="22"/>
          <w:szCs w:val="22"/>
        </w:rPr>
        <w:t xml:space="preserve"> tool and </w:t>
      </w:r>
      <w:r>
        <w:rPr>
          <w:rFonts w:ascii="Arial" w:hAnsi="Arial" w:cs="Arial"/>
          <w:color w:val="000000"/>
          <w:sz w:val="22"/>
          <w:szCs w:val="22"/>
        </w:rPr>
        <w:t>d</w:t>
      </w:r>
      <w:r w:rsidRPr="00DB5446">
        <w:rPr>
          <w:rFonts w:ascii="Arial" w:hAnsi="Arial" w:cs="Arial"/>
          <w:color w:val="000000"/>
          <w:sz w:val="22"/>
          <w:szCs w:val="22"/>
        </w:rPr>
        <w:t>ocument and review minutes from full board or committee meetings where skills are identified and discussed.</w:t>
      </w:r>
    </w:p>
    <w:p w14:paraId="5CE2BB09"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Develop and regularly update a governor training and development plan.</w:t>
      </w:r>
    </w:p>
    <w:p w14:paraId="012E4122"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Establish and maintain a governor appraisal system to evaluate performance.</w:t>
      </w:r>
    </w:p>
    <w:p w14:paraId="6685684D"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Provide opportunities for the vice-chair to chair meetings and assign leadership tasks appropriately.</w:t>
      </w:r>
    </w:p>
    <w:p w14:paraId="26FF3F99"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Create a process to review each governor’s contribution to the board’s overall performance, including self-assessment mechanisms.</w:t>
      </w:r>
    </w:p>
    <w:p w14:paraId="2937858F"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Encourage increased feedback and active contributions from governors during meetings.</w:t>
      </w:r>
    </w:p>
    <w:p w14:paraId="520B8289"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Enhance transparency by publishing meeting dates, agendas, and minutes on the school website.</w:t>
      </w:r>
    </w:p>
    <w:p w14:paraId="1E9B9578" w14:textId="77777777" w:rsidR="008F1DA8" w:rsidRPr="00DB5446" w:rsidRDefault="008F1DA8" w:rsidP="00215099">
      <w:pPr>
        <w:pStyle w:val="NormalWeb"/>
        <w:numPr>
          <w:ilvl w:val="0"/>
          <w:numId w:val="47"/>
        </w:numPr>
        <w:spacing w:after="120" w:afterAutospacing="0" w:line="360" w:lineRule="auto"/>
        <w:ind w:left="357" w:hanging="357"/>
        <w:rPr>
          <w:rFonts w:ascii="Arial" w:hAnsi="Arial" w:cs="Arial"/>
          <w:color w:val="000000"/>
          <w:sz w:val="22"/>
          <w:szCs w:val="22"/>
        </w:rPr>
      </w:pPr>
      <w:r w:rsidRPr="00DB5446">
        <w:rPr>
          <w:rFonts w:ascii="Arial" w:hAnsi="Arial" w:cs="Arial"/>
          <w:color w:val="000000"/>
          <w:sz w:val="22"/>
          <w:szCs w:val="22"/>
        </w:rPr>
        <w:t>Ensure the chair writes and publishes an annual report on governance activities and outcomes.</w:t>
      </w:r>
    </w:p>
    <w:p w14:paraId="206923F2" w14:textId="062D92F3" w:rsidR="008F1DA8" w:rsidRPr="00E80433" w:rsidRDefault="008F1DA8" w:rsidP="00215099">
      <w:pPr>
        <w:pStyle w:val="ListParagraph"/>
        <w:numPr>
          <w:ilvl w:val="0"/>
          <w:numId w:val="47"/>
        </w:numPr>
        <w:spacing w:after="120" w:line="360" w:lineRule="auto"/>
        <w:ind w:left="357" w:hanging="357"/>
      </w:pPr>
      <w:r w:rsidRPr="008F1DA8">
        <w:rPr>
          <w:rFonts w:cs="Arial"/>
          <w:color w:val="000000"/>
          <w:sz w:val="22"/>
          <w:szCs w:val="22"/>
        </w:rPr>
        <w:t>Publish a governor impact statement to demonstrate the effectiveness and influence of governors’ work.</w:t>
      </w:r>
    </w:p>
    <w:sectPr w:rsidR="008F1DA8" w:rsidRPr="00E80433" w:rsidSect="00C75F7F">
      <w:headerReference w:type="even" r:id="rId11"/>
      <w:headerReference w:type="default" r:id="rId12"/>
      <w:headerReference w:type="first" r:id="rId13"/>
      <w:footerReference w:type="first" r:id="rId14"/>
      <w:pgSz w:w="16820" w:h="11900" w:orient="landscape"/>
      <w:pgMar w:top="1077" w:right="1701" w:bottom="1077" w:left="1276" w:header="737" w:footer="40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D85F2" w14:textId="77777777" w:rsidR="002B763C" w:rsidRDefault="002B763C" w:rsidP="00626EDA">
      <w:r>
        <w:separator/>
      </w:r>
    </w:p>
  </w:endnote>
  <w:endnote w:type="continuationSeparator" w:id="0">
    <w:p w14:paraId="098FA10E" w14:textId="77777777" w:rsidR="002B763C" w:rsidRDefault="002B763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99890" w14:textId="1EF3594C" w:rsidR="004E28DC" w:rsidRDefault="004E28DC">
    <w:pPr>
      <w:pStyle w:val="Footer"/>
    </w:pPr>
  </w:p>
  <w:p w14:paraId="1917C1F7" w14:textId="77777777" w:rsidR="00337274" w:rsidRPr="00874C73" w:rsidRDefault="00337274"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D578" w14:textId="77777777" w:rsidR="002B763C" w:rsidRDefault="002B763C" w:rsidP="00626EDA">
      <w:r>
        <w:separator/>
      </w:r>
    </w:p>
  </w:footnote>
  <w:footnote w:type="continuationSeparator" w:id="0">
    <w:p w14:paraId="48E99072" w14:textId="77777777" w:rsidR="002B763C" w:rsidRDefault="002B763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A135" w14:textId="77777777" w:rsidR="00337274" w:rsidRDefault="00CC083D">
    <w:r>
      <w:rPr>
        <w:noProof/>
      </w:rPr>
      <w:drawing>
        <wp:anchor distT="0" distB="0" distL="114300" distR="114300" simplePos="0" relativeHeight="251657728" behindDoc="1" locked="0" layoutInCell="1" allowOverlap="1" wp14:anchorId="2B2FB561" wp14:editId="604E18D6">
          <wp:simplePos x="0" y="0"/>
          <wp:positionH relativeFrom="margin">
            <wp:align>center</wp:align>
          </wp:positionH>
          <wp:positionV relativeFrom="margin">
            <wp:align>center</wp:align>
          </wp:positionV>
          <wp:extent cx="7558405" cy="10695940"/>
          <wp:effectExtent l="0" t="0" r="0" b="0"/>
          <wp:wrapNone/>
          <wp:docPr id="108991843"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2F1BB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F3275" w14:textId="77777777" w:rsidR="000353E9" w:rsidRDefault="000353E9"/>
  <w:p w14:paraId="37DDA6E0" w14:textId="77777777" w:rsidR="000353E9" w:rsidRDefault="000353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9155A" w14:textId="0A6D78E0" w:rsidR="00337274" w:rsidRDefault="00DA63BF">
    <w:r>
      <w:rPr>
        <w:noProof/>
      </w:rPr>
      <w:drawing>
        <wp:anchor distT="0" distB="0" distL="114300" distR="114300" simplePos="0" relativeHeight="251661824" behindDoc="1" locked="0" layoutInCell="1" allowOverlap="1" wp14:anchorId="34DE8F2F" wp14:editId="7998B07B">
          <wp:simplePos x="0" y="0"/>
          <wp:positionH relativeFrom="column">
            <wp:posOffset>7093903</wp:posOffset>
          </wp:positionH>
          <wp:positionV relativeFrom="paragraph">
            <wp:posOffset>-63500</wp:posOffset>
          </wp:positionV>
          <wp:extent cx="1737995" cy="1517015"/>
          <wp:effectExtent l="0" t="0" r="0" b="6985"/>
          <wp:wrapTight wrapText="bothSides">
            <wp:wrapPolygon edited="0">
              <wp:start x="0" y="0"/>
              <wp:lineTo x="0" y="21428"/>
              <wp:lineTo x="21308" y="21428"/>
              <wp:lineTo x="21308" y="0"/>
              <wp:lineTo x="0" y="0"/>
            </wp:wrapPolygon>
          </wp:wrapTight>
          <wp:docPr id="6335536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995" cy="1517015"/>
                  </a:xfrm>
                  <a:prstGeom prst="rect">
                    <a:avLst/>
                  </a:prstGeom>
                  <a:noFill/>
                </pic:spPr>
              </pic:pic>
            </a:graphicData>
          </a:graphic>
        </wp:anchor>
      </w:drawing>
    </w:r>
    <w:r>
      <w:rPr>
        <w:noProof/>
      </w:rPr>
      <w:drawing>
        <wp:anchor distT="0" distB="0" distL="114300" distR="114300" simplePos="0" relativeHeight="251665920" behindDoc="1" locked="0" layoutInCell="1" allowOverlap="1" wp14:anchorId="05E56EDE" wp14:editId="25863179">
          <wp:simplePos x="0" y="0"/>
          <wp:positionH relativeFrom="column">
            <wp:posOffset>4208145</wp:posOffset>
          </wp:positionH>
          <wp:positionV relativeFrom="paragraph">
            <wp:posOffset>67627</wp:posOffset>
          </wp:positionV>
          <wp:extent cx="1009650" cy="1009650"/>
          <wp:effectExtent l="0" t="0" r="0" b="0"/>
          <wp:wrapTight wrapText="bothSides">
            <wp:wrapPolygon edited="0">
              <wp:start x="6521" y="0"/>
              <wp:lineTo x="3668" y="1630"/>
              <wp:lineTo x="0" y="5298"/>
              <wp:lineTo x="0" y="15487"/>
              <wp:lineTo x="3668" y="19562"/>
              <wp:lineTo x="6113" y="21192"/>
              <wp:lineTo x="6521" y="21192"/>
              <wp:lineTo x="14672" y="21192"/>
              <wp:lineTo x="15079" y="21192"/>
              <wp:lineTo x="17525" y="19562"/>
              <wp:lineTo x="21192" y="15487"/>
              <wp:lineTo x="21192" y="5298"/>
              <wp:lineTo x="17525" y="1630"/>
              <wp:lineTo x="14672" y="0"/>
              <wp:lineTo x="6521" y="0"/>
            </wp:wrapPolygon>
          </wp:wrapTight>
          <wp:docPr id="15148636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anchor>
      </w:drawing>
    </w:r>
  </w:p>
  <w:p w14:paraId="16CE5DD5" w14:textId="7872B44C" w:rsidR="00B93C0D" w:rsidRDefault="00B93C0D"/>
  <w:p w14:paraId="42B78081" w14:textId="21216CA8" w:rsidR="00B93C0D" w:rsidRDefault="00DA63BF">
    <w:r>
      <w:rPr>
        <w:noProof/>
      </w:rPr>
      <w:drawing>
        <wp:anchor distT="0" distB="0" distL="114300" distR="114300" simplePos="0" relativeHeight="251652608" behindDoc="1" locked="0" layoutInCell="1" allowOverlap="1" wp14:anchorId="1B842993" wp14:editId="1A523C5B">
          <wp:simplePos x="0" y="0"/>
          <wp:positionH relativeFrom="margin">
            <wp:align>left</wp:align>
          </wp:positionH>
          <wp:positionV relativeFrom="paragraph">
            <wp:posOffset>11430</wp:posOffset>
          </wp:positionV>
          <wp:extent cx="2182495" cy="526415"/>
          <wp:effectExtent l="0" t="0" r="8255" b="6985"/>
          <wp:wrapTight wrapText="bothSides">
            <wp:wrapPolygon edited="0">
              <wp:start x="0" y="0"/>
              <wp:lineTo x="0" y="21105"/>
              <wp:lineTo x="21493" y="21105"/>
              <wp:lineTo x="21493" y="0"/>
              <wp:lineTo x="0" y="0"/>
            </wp:wrapPolygon>
          </wp:wrapTight>
          <wp:docPr id="248747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2495" cy="526415"/>
                  </a:xfrm>
                  <a:prstGeom prst="rect">
                    <a:avLst/>
                  </a:prstGeom>
                  <a:noFill/>
                </pic:spPr>
              </pic:pic>
            </a:graphicData>
          </a:graphic>
        </wp:anchor>
      </w:drawing>
    </w:r>
  </w:p>
  <w:p w14:paraId="19A750E6" w14:textId="66BAA38E" w:rsidR="00B93C0D" w:rsidRDefault="00B93C0D"/>
  <w:p w14:paraId="59396E76" w14:textId="77813395" w:rsidR="00B93C0D" w:rsidRDefault="00B93C0D"/>
  <w:p w14:paraId="04A58CF4" w14:textId="290CD6F5" w:rsidR="00B93C0D" w:rsidRDefault="00F13795">
    <w:r>
      <w:t xml:space="preserve"> </w:t>
    </w:r>
  </w:p>
  <w:p w14:paraId="200C7D90" w14:textId="31792D01" w:rsidR="00B93C0D" w:rsidRDefault="0027672D">
    <w:r>
      <w:tab/>
    </w:r>
  </w:p>
  <w:p w14:paraId="5ED50971" w14:textId="77777777" w:rsidR="00337274" w:rsidRDefault="00337274"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39" type="#_x0000_t75" style="width:208.15pt;height:331.9pt;visibility:visible;mso-wrap-style:square" o:bullet="t">
        <v:imagedata r:id="rId1" o:title=""/>
      </v:shape>
    </w:pict>
  </w:numPicBullet>
  <w:numPicBullet w:numPicBulletId="1">
    <w:pict>
      <v:shape id="_x0000_i2240" type="#_x0000_t75" style="width:36pt;height:30pt;visibility:visible;mso-wrap-style:square" o:bullet="t">
        <v:imagedata r:id="rId2" o:title=""/>
      </v:shape>
    </w:pict>
  </w:numPicBullet>
  <w:numPicBullet w:numPicBulletId="2">
    <w:pict>
      <v:shape id="_x0000_i2241" type="#_x0000_t75" style="width:30pt;height:30pt;visibility:visible;mso-wrap-style:square" o:bullet="t">
        <v:imagedata r:id="rId3" o:title=""/>
      </v:shape>
    </w:pict>
  </w:numPicBullet>
  <w:numPicBullet w:numPicBulletId="3">
    <w:pict>
      <v:shape id="_x0000_i2242" type="#_x0000_t75" style="width:208.15pt;height:331.9pt;visibility:visible;mso-wrap-style:square" o:bullet="t">
        <v:imagedata r:id="rId4" o:title=""/>
      </v:shape>
    </w:pict>
  </w:numPicBullet>
  <w:numPicBullet w:numPicBulletId="4">
    <w:pict>
      <v:shape id="_x0000_i2243" type="#_x0000_t75" style="width:208.15pt;height:331.9pt;visibility:visible;mso-wrap-style:square" o:bullet="t">
        <v:imagedata r:id="rId5"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64B7"/>
    <w:multiLevelType w:val="hybridMultilevel"/>
    <w:tmpl w:val="B4BE6B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B6B98D"/>
    <w:multiLevelType w:val="hybridMultilevel"/>
    <w:tmpl w:val="AAFE3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E14E41"/>
    <w:multiLevelType w:val="multilevel"/>
    <w:tmpl w:val="A36602C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159AD1"/>
    <w:multiLevelType w:val="hybridMultilevel"/>
    <w:tmpl w:val="866C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0421F8"/>
    <w:multiLevelType w:val="multilevel"/>
    <w:tmpl w:val="A30C7A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099A115C"/>
    <w:multiLevelType w:val="multilevel"/>
    <w:tmpl w:val="30F449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18FC2C3E"/>
    <w:multiLevelType w:val="multilevel"/>
    <w:tmpl w:val="0B76F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9730EA"/>
    <w:multiLevelType w:val="multilevel"/>
    <w:tmpl w:val="8CD2D1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1091907"/>
    <w:multiLevelType w:val="multilevel"/>
    <w:tmpl w:val="8F64850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597581A"/>
    <w:multiLevelType w:val="hybridMultilevel"/>
    <w:tmpl w:val="6F92A9EE"/>
    <w:lvl w:ilvl="0" w:tplc="8ABE3642">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981D40"/>
    <w:multiLevelType w:val="multilevel"/>
    <w:tmpl w:val="B18E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D153D72"/>
    <w:multiLevelType w:val="multilevel"/>
    <w:tmpl w:val="08F4EF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37F31954"/>
    <w:multiLevelType w:val="multilevel"/>
    <w:tmpl w:val="B4581F48"/>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137E6D"/>
    <w:multiLevelType w:val="multilevel"/>
    <w:tmpl w:val="0552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89729AC"/>
    <w:multiLevelType w:val="multilevel"/>
    <w:tmpl w:val="C3CC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90706C8"/>
    <w:multiLevelType w:val="hybridMultilevel"/>
    <w:tmpl w:val="951497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98F6F83"/>
    <w:multiLevelType w:val="multilevel"/>
    <w:tmpl w:val="A9FE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5" w15:restartNumberingAfterBreak="0">
    <w:nsid w:val="3D45376E"/>
    <w:multiLevelType w:val="multilevel"/>
    <w:tmpl w:val="46DC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577E23"/>
    <w:multiLevelType w:val="multilevel"/>
    <w:tmpl w:val="938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4617676"/>
    <w:multiLevelType w:val="multilevel"/>
    <w:tmpl w:val="9752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B63296"/>
    <w:multiLevelType w:val="hybridMultilevel"/>
    <w:tmpl w:val="936AE4AE"/>
    <w:lvl w:ilvl="0" w:tplc="94B66E48">
      <w:start w:val="1"/>
      <w:numFmt w:val="bullet"/>
      <w:pStyle w:val="7table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2" w15:restartNumberingAfterBreak="0">
    <w:nsid w:val="50602656"/>
    <w:multiLevelType w:val="hybridMultilevel"/>
    <w:tmpl w:val="1590B18A"/>
    <w:lvl w:ilvl="0" w:tplc="87148ED4">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4016EF6"/>
    <w:multiLevelType w:val="multilevel"/>
    <w:tmpl w:val="2710DA9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0842A2"/>
    <w:multiLevelType w:val="multilevel"/>
    <w:tmpl w:val="F818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9FA273E"/>
    <w:multiLevelType w:val="multilevel"/>
    <w:tmpl w:val="697C548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B4B10D9"/>
    <w:multiLevelType w:val="multilevel"/>
    <w:tmpl w:val="F4B4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BBB6D28"/>
    <w:multiLevelType w:val="multilevel"/>
    <w:tmpl w:val="DA28EE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535BC3"/>
    <w:multiLevelType w:val="multilevel"/>
    <w:tmpl w:val="0C14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892DF1"/>
    <w:multiLevelType w:val="multilevel"/>
    <w:tmpl w:val="762E30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F47385"/>
    <w:multiLevelType w:val="multilevel"/>
    <w:tmpl w:val="273E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5A6BF3"/>
    <w:multiLevelType w:val="multilevel"/>
    <w:tmpl w:val="2DC8CF2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7A26591"/>
    <w:multiLevelType w:val="multilevel"/>
    <w:tmpl w:val="8CD2D1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A334AA"/>
    <w:multiLevelType w:val="multilevel"/>
    <w:tmpl w:val="326E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330DA6"/>
    <w:multiLevelType w:val="multilevel"/>
    <w:tmpl w:val="86AAC3D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1228870">
    <w:abstractNumId w:val="39"/>
  </w:num>
  <w:num w:numId="2" w16cid:durableId="331839156">
    <w:abstractNumId w:val="19"/>
  </w:num>
  <w:num w:numId="3" w16cid:durableId="403379088">
    <w:abstractNumId w:val="9"/>
  </w:num>
  <w:num w:numId="4" w16cid:durableId="850947137">
    <w:abstractNumId w:val="7"/>
  </w:num>
  <w:num w:numId="5" w16cid:durableId="1358193289">
    <w:abstractNumId w:val="6"/>
  </w:num>
  <w:num w:numId="6" w16cid:durableId="1972202936">
    <w:abstractNumId w:val="5"/>
  </w:num>
  <w:num w:numId="7" w16cid:durableId="1786731897">
    <w:abstractNumId w:val="4"/>
  </w:num>
  <w:num w:numId="8" w16cid:durableId="814762203">
    <w:abstractNumId w:val="8"/>
  </w:num>
  <w:num w:numId="9" w16cid:durableId="749932722">
    <w:abstractNumId w:val="3"/>
  </w:num>
  <w:num w:numId="10" w16cid:durableId="582761300">
    <w:abstractNumId w:val="2"/>
  </w:num>
  <w:num w:numId="11" w16cid:durableId="1052270705">
    <w:abstractNumId w:val="1"/>
  </w:num>
  <w:num w:numId="12" w16cid:durableId="131868790">
    <w:abstractNumId w:val="0"/>
  </w:num>
  <w:num w:numId="13" w16cid:durableId="1621187318">
    <w:abstractNumId w:val="18"/>
  </w:num>
  <w:num w:numId="14" w16cid:durableId="1539271507">
    <w:abstractNumId w:val="51"/>
  </w:num>
  <w:num w:numId="15" w16cid:durableId="660348153">
    <w:abstractNumId w:val="15"/>
  </w:num>
  <w:num w:numId="16" w16cid:durableId="1004669971">
    <w:abstractNumId w:val="40"/>
  </w:num>
  <w:num w:numId="17" w16cid:durableId="1440024539">
    <w:abstractNumId w:val="53"/>
  </w:num>
  <w:num w:numId="18" w16cid:durableId="442269495">
    <w:abstractNumId w:val="22"/>
  </w:num>
  <w:num w:numId="19" w16cid:durableId="866798320">
    <w:abstractNumId w:val="28"/>
  </w:num>
  <w:num w:numId="20" w16cid:durableId="280302187">
    <w:abstractNumId w:val="25"/>
  </w:num>
  <w:num w:numId="21" w16cid:durableId="1311904640">
    <w:abstractNumId w:val="42"/>
  </w:num>
  <w:num w:numId="22" w16cid:durableId="931667686">
    <w:abstractNumId w:val="20"/>
  </w:num>
  <w:num w:numId="23" w16cid:durableId="268316427">
    <w:abstractNumId w:val="16"/>
  </w:num>
  <w:num w:numId="24" w16cid:durableId="35931349">
    <w:abstractNumId w:val="43"/>
  </w:num>
  <w:num w:numId="25" w16cid:durableId="1631207025">
    <w:abstractNumId w:val="58"/>
  </w:num>
  <w:num w:numId="26" w16cid:durableId="973679938">
    <w:abstractNumId w:val="38"/>
  </w:num>
  <w:num w:numId="27" w16cid:durableId="1831562061">
    <w:abstractNumId w:val="54"/>
  </w:num>
  <w:num w:numId="28" w16cid:durableId="964237083">
    <w:abstractNumId w:val="56"/>
  </w:num>
  <w:num w:numId="29" w16cid:durableId="449591941">
    <w:abstractNumId w:val="34"/>
  </w:num>
  <w:num w:numId="30" w16cid:durableId="1265309166">
    <w:abstractNumId w:val="25"/>
  </w:num>
  <w:num w:numId="31" w16cid:durableId="1864324019">
    <w:abstractNumId w:val="42"/>
  </w:num>
  <w:num w:numId="32" w16cid:durableId="834537255">
    <w:abstractNumId w:val="25"/>
  </w:num>
  <w:num w:numId="33" w16cid:durableId="160659879">
    <w:abstractNumId w:val="42"/>
  </w:num>
  <w:num w:numId="34" w16cid:durableId="1555967271">
    <w:abstractNumId w:val="15"/>
  </w:num>
  <w:num w:numId="35" w16cid:durableId="1692489574">
    <w:abstractNumId w:val="40"/>
  </w:num>
  <w:num w:numId="36" w16cid:durableId="1009720196">
    <w:abstractNumId w:val="56"/>
  </w:num>
  <w:num w:numId="37" w16cid:durableId="1619409619">
    <w:abstractNumId w:val="25"/>
    <w:lvlOverride w:ilvl="0">
      <w:startOverride w:val="1"/>
    </w:lvlOverride>
  </w:num>
  <w:num w:numId="38" w16cid:durableId="1701738730">
    <w:abstractNumId w:val="42"/>
    <w:lvlOverride w:ilvl="0">
      <w:startOverride w:val="1"/>
    </w:lvlOverride>
  </w:num>
  <w:num w:numId="39" w16cid:durableId="44916986">
    <w:abstractNumId w:val="25"/>
    <w:lvlOverride w:ilvl="0">
      <w:startOverride w:val="1"/>
    </w:lvlOverride>
  </w:num>
  <w:num w:numId="40" w16cid:durableId="763495859">
    <w:abstractNumId w:val="11"/>
  </w:num>
  <w:num w:numId="41" w16cid:durableId="36325161">
    <w:abstractNumId w:val="10"/>
  </w:num>
  <w:num w:numId="42" w16cid:durableId="1053121670">
    <w:abstractNumId w:val="13"/>
  </w:num>
  <w:num w:numId="43" w16cid:durableId="769668484">
    <w:abstractNumId w:val="41"/>
  </w:num>
  <w:num w:numId="44" w16cid:durableId="1001078959">
    <w:abstractNumId w:val="23"/>
  </w:num>
  <w:num w:numId="45" w16cid:durableId="834805402">
    <w:abstractNumId w:val="35"/>
  </w:num>
  <w:num w:numId="46" w16cid:durableId="819886039">
    <w:abstractNumId w:val="52"/>
  </w:num>
  <w:num w:numId="47" w16cid:durableId="1787962851">
    <w:abstractNumId w:val="32"/>
  </w:num>
  <w:num w:numId="48" w16cid:durableId="531263495">
    <w:abstractNumId w:val="21"/>
  </w:num>
  <w:num w:numId="49" w16cid:durableId="2131315234">
    <w:abstractNumId w:val="48"/>
  </w:num>
  <w:num w:numId="50" w16cid:durableId="2037344015">
    <w:abstractNumId w:val="27"/>
  </w:num>
  <w:num w:numId="51" w16cid:durableId="757561560">
    <w:abstractNumId w:val="29"/>
  </w:num>
  <w:num w:numId="52" w16cid:durableId="1649280262">
    <w:abstractNumId w:val="33"/>
  </w:num>
  <w:num w:numId="53" w16cid:durableId="6761636">
    <w:abstractNumId w:val="46"/>
  </w:num>
  <w:num w:numId="54" w16cid:durableId="614798135">
    <w:abstractNumId w:val="36"/>
  </w:num>
  <w:num w:numId="55" w16cid:durableId="505828475">
    <w:abstractNumId w:val="50"/>
  </w:num>
  <w:num w:numId="56" w16cid:durableId="1120489499">
    <w:abstractNumId w:val="37"/>
  </w:num>
  <w:num w:numId="57" w16cid:durableId="897015934">
    <w:abstractNumId w:val="44"/>
  </w:num>
  <w:num w:numId="58" w16cid:durableId="841579044">
    <w:abstractNumId w:val="59"/>
  </w:num>
  <w:num w:numId="59" w16cid:durableId="1140614859">
    <w:abstractNumId w:val="17"/>
  </w:num>
  <w:num w:numId="60" w16cid:durableId="971903876">
    <w:abstractNumId w:val="31"/>
  </w:num>
  <w:num w:numId="61" w16cid:durableId="1853955576">
    <w:abstractNumId w:val="14"/>
  </w:num>
  <w:num w:numId="62" w16cid:durableId="1728185587">
    <w:abstractNumId w:val="49"/>
  </w:num>
  <w:num w:numId="63" w16cid:durableId="1833401773">
    <w:abstractNumId w:val="12"/>
  </w:num>
  <w:num w:numId="64" w16cid:durableId="131137979">
    <w:abstractNumId w:val="30"/>
  </w:num>
  <w:num w:numId="65" w16cid:durableId="1716730832">
    <w:abstractNumId w:val="60"/>
  </w:num>
  <w:num w:numId="66" w16cid:durableId="573902282">
    <w:abstractNumId w:val="45"/>
  </w:num>
  <w:num w:numId="67" w16cid:durableId="391463177">
    <w:abstractNumId w:val="24"/>
  </w:num>
  <w:num w:numId="68" w16cid:durableId="1649941621">
    <w:abstractNumId w:val="26"/>
  </w:num>
  <w:num w:numId="69" w16cid:durableId="1656689400">
    <w:abstractNumId w:val="55"/>
  </w:num>
  <w:num w:numId="70" w16cid:durableId="1645355876">
    <w:abstractNumId w:val="47"/>
  </w:num>
  <w:num w:numId="71" w16cid:durableId="831137866">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6F"/>
    <w:rsid w:val="00015B1A"/>
    <w:rsid w:val="0002254B"/>
    <w:rsid w:val="000353E9"/>
    <w:rsid w:val="0004337E"/>
    <w:rsid w:val="000458EA"/>
    <w:rsid w:val="0005755D"/>
    <w:rsid w:val="00082050"/>
    <w:rsid w:val="0009312B"/>
    <w:rsid w:val="000A569F"/>
    <w:rsid w:val="000B77E5"/>
    <w:rsid w:val="000F5932"/>
    <w:rsid w:val="00122CF8"/>
    <w:rsid w:val="00135477"/>
    <w:rsid w:val="001357C9"/>
    <w:rsid w:val="00144FE6"/>
    <w:rsid w:val="00196CB9"/>
    <w:rsid w:val="001E3CA3"/>
    <w:rsid w:val="001F530C"/>
    <w:rsid w:val="0021135E"/>
    <w:rsid w:val="00215099"/>
    <w:rsid w:val="00235450"/>
    <w:rsid w:val="00275D5E"/>
    <w:rsid w:val="0027672D"/>
    <w:rsid w:val="0028071C"/>
    <w:rsid w:val="002B763C"/>
    <w:rsid w:val="002C0754"/>
    <w:rsid w:val="002C4C82"/>
    <w:rsid w:val="00326D8D"/>
    <w:rsid w:val="00331FBE"/>
    <w:rsid w:val="003365A2"/>
    <w:rsid w:val="00337274"/>
    <w:rsid w:val="00342A24"/>
    <w:rsid w:val="00371558"/>
    <w:rsid w:val="003872C6"/>
    <w:rsid w:val="003F2BD9"/>
    <w:rsid w:val="0043056F"/>
    <w:rsid w:val="0045577B"/>
    <w:rsid w:val="0046077F"/>
    <w:rsid w:val="00461B9B"/>
    <w:rsid w:val="004944EE"/>
    <w:rsid w:val="0049607D"/>
    <w:rsid w:val="004A196A"/>
    <w:rsid w:val="004B3C9A"/>
    <w:rsid w:val="004E28DC"/>
    <w:rsid w:val="004F38E9"/>
    <w:rsid w:val="00516C04"/>
    <w:rsid w:val="00531C8C"/>
    <w:rsid w:val="005571BA"/>
    <w:rsid w:val="00557786"/>
    <w:rsid w:val="00564CD3"/>
    <w:rsid w:val="00566B82"/>
    <w:rsid w:val="00570769"/>
    <w:rsid w:val="00573834"/>
    <w:rsid w:val="00584A10"/>
    <w:rsid w:val="00590890"/>
    <w:rsid w:val="00597ED1"/>
    <w:rsid w:val="005A23CD"/>
    <w:rsid w:val="005B2887"/>
    <w:rsid w:val="005B4650"/>
    <w:rsid w:val="005F2B0A"/>
    <w:rsid w:val="00616021"/>
    <w:rsid w:val="00616581"/>
    <w:rsid w:val="00626EDA"/>
    <w:rsid w:val="00661CFF"/>
    <w:rsid w:val="00664E60"/>
    <w:rsid w:val="006903C9"/>
    <w:rsid w:val="006B14A9"/>
    <w:rsid w:val="006E44A2"/>
    <w:rsid w:val="006F4582"/>
    <w:rsid w:val="006F569D"/>
    <w:rsid w:val="006F7E8A"/>
    <w:rsid w:val="00701DCA"/>
    <w:rsid w:val="007070A1"/>
    <w:rsid w:val="0071483C"/>
    <w:rsid w:val="00735B7D"/>
    <w:rsid w:val="00761526"/>
    <w:rsid w:val="00762E42"/>
    <w:rsid w:val="007936F4"/>
    <w:rsid w:val="007C5AC9"/>
    <w:rsid w:val="007D268D"/>
    <w:rsid w:val="007E217D"/>
    <w:rsid w:val="0080784C"/>
    <w:rsid w:val="008116A6"/>
    <w:rsid w:val="008472C3"/>
    <w:rsid w:val="00874C73"/>
    <w:rsid w:val="008941E7"/>
    <w:rsid w:val="00895044"/>
    <w:rsid w:val="008C1253"/>
    <w:rsid w:val="008F1DA8"/>
    <w:rsid w:val="008F744A"/>
    <w:rsid w:val="008F76CC"/>
    <w:rsid w:val="00921391"/>
    <w:rsid w:val="009450A9"/>
    <w:rsid w:val="009863CF"/>
    <w:rsid w:val="009A448F"/>
    <w:rsid w:val="009A5E32"/>
    <w:rsid w:val="009D22D2"/>
    <w:rsid w:val="00A04282"/>
    <w:rsid w:val="00A243B7"/>
    <w:rsid w:val="00A3210F"/>
    <w:rsid w:val="00A442A0"/>
    <w:rsid w:val="00A50FD0"/>
    <w:rsid w:val="00A96C00"/>
    <w:rsid w:val="00AB002C"/>
    <w:rsid w:val="00AF249F"/>
    <w:rsid w:val="00B05C01"/>
    <w:rsid w:val="00B11EA7"/>
    <w:rsid w:val="00B346FB"/>
    <w:rsid w:val="00B40EFA"/>
    <w:rsid w:val="00B416DC"/>
    <w:rsid w:val="00B6679E"/>
    <w:rsid w:val="00B93C0D"/>
    <w:rsid w:val="00B95F60"/>
    <w:rsid w:val="00BA39D5"/>
    <w:rsid w:val="00BE35AB"/>
    <w:rsid w:val="00BE69BA"/>
    <w:rsid w:val="00BF4284"/>
    <w:rsid w:val="00C51C6A"/>
    <w:rsid w:val="00C75F7F"/>
    <w:rsid w:val="00C8314B"/>
    <w:rsid w:val="00C96C8F"/>
    <w:rsid w:val="00CB1775"/>
    <w:rsid w:val="00CC083D"/>
    <w:rsid w:val="00CC4E09"/>
    <w:rsid w:val="00CE654E"/>
    <w:rsid w:val="00D11C7E"/>
    <w:rsid w:val="00D508B4"/>
    <w:rsid w:val="00D660F7"/>
    <w:rsid w:val="00D86752"/>
    <w:rsid w:val="00D95FA0"/>
    <w:rsid w:val="00DA43DE"/>
    <w:rsid w:val="00DA5725"/>
    <w:rsid w:val="00DA5D03"/>
    <w:rsid w:val="00DA63BF"/>
    <w:rsid w:val="00DA7F11"/>
    <w:rsid w:val="00DB5446"/>
    <w:rsid w:val="00DC33C4"/>
    <w:rsid w:val="00DC5FAC"/>
    <w:rsid w:val="00DE3A30"/>
    <w:rsid w:val="00DF66B4"/>
    <w:rsid w:val="00E24CE7"/>
    <w:rsid w:val="00E24FDF"/>
    <w:rsid w:val="00E3210F"/>
    <w:rsid w:val="00E32817"/>
    <w:rsid w:val="00E5475C"/>
    <w:rsid w:val="00E647DF"/>
    <w:rsid w:val="00E747CA"/>
    <w:rsid w:val="00E74B8B"/>
    <w:rsid w:val="00E80433"/>
    <w:rsid w:val="00E9136B"/>
    <w:rsid w:val="00EA1EBE"/>
    <w:rsid w:val="00ED4A9F"/>
    <w:rsid w:val="00EF22F0"/>
    <w:rsid w:val="00F13795"/>
    <w:rsid w:val="00F139E0"/>
    <w:rsid w:val="00F270AB"/>
    <w:rsid w:val="00F34E50"/>
    <w:rsid w:val="00F40EC2"/>
    <w:rsid w:val="00F46A2D"/>
    <w:rsid w:val="00F82220"/>
    <w:rsid w:val="00F97695"/>
    <w:rsid w:val="00FA5D86"/>
    <w:rsid w:val="00FE3F15"/>
    <w:rsid w:val="00FE6273"/>
    <w:rsid w:val="00FE6635"/>
    <w:rsid w:val="20ED0229"/>
    <w:rsid w:val="4C1774AD"/>
    <w:rsid w:val="6CF8AC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51D56"/>
  <w15:chartTrackingRefBased/>
  <w15:docId w15:val="{FED061B3-FB80-CF43-90CE-C4A2FD1A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B40EFA"/>
    <w:pPr>
      <w:spacing w:after="240"/>
      <w:outlineLvl w:val="0"/>
    </w:pPr>
    <w:rPr>
      <w:rFonts w:eastAsia="Calibri" w:cs="Arial"/>
      <w:b/>
      <w:color w:val="008FE1"/>
      <w:sz w:val="60"/>
      <w:szCs w:val="36"/>
      <w:lang w:val="en-GB"/>
    </w:rPr>
  </w:style>
  <w:style w:type="paragraph" w:styleId="Heading2">
    <w:name w:val="heading 2"/>
    <w:basedOn w:val="Normal"/>
    <w:link w:val="Heading2Char"/>
    <w:uiPriority w:val="9"/>
    <w:qFormat/>
    <w:rsid w:val="00326D8D"/>
    <w:pPr>
      <w:spacing w:before="100" w:beforeAutospacing="1" w:after="100" w:afterAutospacing="1"/>
      <w:outlineLvl w:val="1"/>
    </w:pPr>
    <w:rPr>
      <w:rFonts w:ascii="Times New Roman" w:eastAsiaTheme="minorEastAsia" w:hAnsi="Times New Roman"/>
      <w:b/>
      <w:bCs/>
      <w:sz w:val="36"/>
      <w:szCs w:val="36"/>
      <w:lang w:val="en-GB" w:eastAsia="en-GB"/>
    </w:rPr>
  </w:style>
  <w:style w:type="paragraph" w:styleId="Heading3">
    <w:name w:val="heading 3"/>
    <w:basedOn w:val="Normal"/>
    <w:next w:val="Normal"/>
    <w:link w:val="Heading3Char"/>
    <w:uiPriority w:val="9"/>
    <w:qFormat/>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B40EFA"/>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CB1775"/>
    <w:pPr>
      <w:spacing w:after="120"/>
    </w:pPr>
    <w:rPr>
      <w:sz w:val="22"/>
    </w:rPr>
  </w:style>
  <w:style w:type="paragraph" w:customStyle="1" w:styleId="3Bulletedcopypink">
    <w:name w:val="3 Bulleted copy pink &gt;"/>
    <w:basedOn w:val="1bodycopy"/>
    <w:link w:val="3BulletedcopypinkChar"/>
    <w:qFormat/>
    <w:rsid w:val="000458EA"/>
    <w:pPr>
      <w:numPr>
        <w:numId w:val="32"/>
      </w:numPr>
    </w:pPr>
    <w:rPr>
      <w:rFonts w:cs="Arial"/>
      <w:szCs w:val="20"/>
    </w:rPr>
  </w:style>
  <w:style w:type="paragraph" w:customStyle="1" w:styleId="2Subheadblue">
    <w:name w:val="2 Subhead blue"/>
    <w:next w:val="1bodycopy"/>
    <w:qFormat/>
    <w:rsid w:val="00B40EFA"/>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B40EFA"/>
    <w:pPr>
      <w:spacing w:after="480"/>
    </w:p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874C73"/>
    <w:pPr>
      <w:numPr>
        <w:numId w:val="33"/>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CB1775"/>
    <w:rPr>
      <w:rFonts w:eastAsia="MS Mincho"/>
      <w:sz w:val="22"/>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B11EA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B11EA7"/>
    <w:tblPr/>
    <w:tblStylePr w:type="firstRow">
      <w:rPr>
        <w:rFonts w:ascii="Arial" w:hAnsi="Arial"/>
        <w:b/>
        <w:i w:val="0"/>
        <w:caps/>
        <w:smallCaps w:val="0"/>
        <w:strike w:val="0"/>
        <w:dstrike w:val="0"/>
        <w:vanish w:val="0"/>
        <w:color w:val="F8F8F8"/>
        <w:sz w:val="20"/>
        <w:vertAlign w:val="baseline"/>
      </w:rPr>
      <w:tblPr/>
      <w:tcPr>
        <w:tcBorders>
          <w:top w:val="nil"/>
          <w:left w:val="single" w:sz="4" w:space="0" w:color="FF1F64"/>
          <w:bottom w:val="nil"/>
          <w:right w:val="single" w:sz="4" w:space="0" w:color="FF1F64"/>
          <w:insideH w:val="nil"/>
          <w:insideV w:val="nil"/>
          <w:tl2br w:val="nil"/>
          <w:tr2bl w:val="nil"/>
        </w:tcBorders>
        <w:shd w:val="clear" w:color="auto" w:fill="FF1F64"/>
      </w:tcPr>
    </w:tblStylePr>
  </w:style>
  <w:style w:type="paragraph" w:customStyle="1" w:styleId="7Tablebodycopy">
    <w:name w:val="7 Table body copy"/>
    <w:basedOn w:val="1bodycopy"/>
    <w:qFormat/>
    <w:rsid w:val="00701DCA"/>
    <w:pPr>
      <w:spacing w:after="60"/>
    </w:pPr>
  </w:style>
  <w:style w:type="paragraph" w:customStyle="1" w:styleId="9Secondbullet">
    <w:name w:val="9 Second bullet"/>
    <w:basedOn w:val="1bodycopy"/>
    <w:link w:val="9SecondbulletChar"/>
    <w:qFormat/>
    <w:rsid w:val="00B346FB"/>
    <w:pPr>
      <w:ind w:left="567" w:right="567" w:hanging="210"/>
    </w:pPr>
  </w:style>
  <w:style w:type="character" w:customStyle="1" w:styleId="9SecondbulletChar">
    <w:name w:val="9 Second bullet Char"/>
    <w:link w:val="9Secondbullet"/>
    <w:rsid w:val="00B346FB"/>
    <w:rPr>
      <w:rFonts w:eastAsia="MS Mincho"/>
      <w:sz w:val="22"/>
      <w:szCs w:val="24"/>
      <w:lang w:val="en-US" w:eastAsia="en-US"/>
    </w:rPr>
  </w:style>
  <w:style w:type="paragraph" w:styleId="NormalWeb">
    <w:name w:val="Normal (Web)"/>
    <w:basedOn w:val="Normal"/>
    <w:uiPriority w:val="99"/>
    <w:unhideWhenUsed/>
    <w:rsid w:val="000458EA"/>
    <w:pPr>
      <w:spacing w:before="100" w:beforeAutospacing="1" w:after="100" w:afterAutospacing="1"/>
    </w:pPr>
    <w:rPr>
      <w:rFonts w:ascii="Times New Roman" w:eastAsia="Times New Roman" w:hAnsi="Times New Roman"/>
      <w:sz w:val="24"/>
      <w:lang w:val="en-GB" w:eastAsia="en-GB"/>
    </w:rPr>
  </w:style>
  <w:style w:type="paragraph" w:customStyle="1" w:styleId="2Subheadpink">
    <w:name w:val="2 Subhead pink"/>
    <w:next w:val="1bodycopy"/>
    <w:qFormat/>
    <w:rsid w:val="00F46A2D"/>
    <w:pPr>
      <w:spacing w:before="360" w:after="120" w:line="259" w:lineRule="auto"/>
    </w:pPr>
    <w:rPr>
      <w:rFonts w:eastAsia="MS Mincho" w:cs="Arial"/>
      <w:b/>
      <w:color w:val="008FE1"/>
      <w:sz w:val="32"/>
      <w:szCs w:val="32"/>
      <w:lang w:val="en-US" w:eastAsia="en-US"/>
    </w:rPr>
  </w:style>
  <w:style w:type="paragraph" w:customStyle="1" w:styleId="4Bulletedcopyblue">
    <w:name w:val="4 Bulleted copy blue"/>
    <w:basedOn w:val="3Bulletedcopypink"/>
    <w:link w:val="4BulletedcopyblueChar"/>
    <w:qFormat/>
    <w:rsid w:val="00F46A2D"/>
    <w:pPr>
      <w:numPr>
        <w:numId w:val="0"/>
      </w:numPr>
      <w:ind w:left="530" w:right="284" w:hanging="360"/>
    </w:pPr>
    <w:rPr>
      <w:sz w:val="20"/>
    </w:rPr>
  </w:style>
  <w:style w:type="character" w:customStyle="1" w:styleId="1bodycopyTheKeyChar">
    <w:name w:val="1 body copy The Key Char"/>
    <w:link w:val="1bodycopyTheKey"/>
    <w:rsid w:val="00F46A2D"/>
    <w:rPr>
      <w:rFonts w:eastAsia="MS Mincho"/>
      <w:szCs w:val="24"/>
      <w:lang w:val="en-US" w:eastAsia="en-US"/>
    </w:rPr>
  </w:style>
  <w:style w:type="paragraph" w:customStyle="1" w:styleId="1bodycopyTheKey">
    <w:name w:val="1 body copy The Key"/>
    <w:basedOn w:val="Normal"/>
    <w:link w:val="1bodycopyTheKeyChar"/>
    <w:qFormat/>
    <w:rsid w:val="00F46A2D"/>
    <w:pPr>
      <w:spacing w:after="120"/>
    </w:pPr>
  </w:style>
  <w:style w:type="character" w:styleId="FollowedHyperlink">
    <w:name w:val="FollowedHyperlink"/>
    <w:basedOn w:val="DefaultParagraphFont"/>
    <w:uiPriority w:val="99"/>
    <w:semiHidden/>
    <w:unhideWhenUsed/>
    <w:rsid w:val="00F46A2D"/>
    <w:rPr>
      <w:color w:val="954F72" w:themeColor="followedHyperlink"/>
      <w:u w:val="single"/>
    </w:rPr>
  </w:style>
  <w:style w:type="paragraph" w:customStyle="1" w:styleId="7tablebullet">
    <w:name w:val="7 table bullet"/>
    <w:basedOn w:val="4Bulletedcopyblue"/>
    <w:link w:val="7tablebulletChar"/>
    <w:qFormat/>
    <w:rsid w:val="00144FE6"/>
    <w:pPr>
      <w:numPr>
        <w:numId w:val="43"/>
      </w:numPr>
      <w:tabs>
        <w:tab w:val="left" w:pos="567"/>
        <w:tab w:val="left" w:pos="1134"/>
      </w:tabs>
      <w:ind w:left="340" w:right="57" w:hanging="170"/>
    </w:pPr>
  </w:style>
  <w:style w:type="character" w:customStyle="1" w:styleId="3BulletedcopypinkChar">
    <w:name w:val="3 Bulleted copy pink &gt; Char"/>
    <w:basedOn w:val="1bodycopyChar"/>
    <w:link w:val="3Bulletedcopypink"/>
    <w:rsid w:val="00AB002C"/>
    <w:rPr>
      <w:rFonts w:eastAsia="MS Mincho" w:cs="Arial"/>
      <w:sz w:val="22"/>
      <w:szCs w:val="24"/>
      <w:lang w:val="en-US" w:eastAsia="en-US"/>
    </w:rPr>
  </w:style>
  <w:style w:type="character" w:customStyle="1" w:styleId="4BulletedcopyblueChar">
    <w:name w:val="4 Bulleted copy blue Char"/>
    <w:basedOn w:val="3BulletedcopypinkChar"/>
    <w:link w:val="4Bulletedcopyblue"/>
    <w:rsid w:val="00AB002C"/>
    <w:rPr>
      <w:rFonts w:eastAsia="MS Mincho" w:cs="Arial"/>
      <w:sz w:val="22"/>
      <w:szCs w:val="24"/>
      <w:lang w:val="en-US" w:eastAsia="en-US"/>
    </w:rPr>
  </w:style>
  <w:style w:type="character" w:customStyle="1" w:styleId="7tablebulletChar">
    <w:name w:val="7 table bullet Char"/>
    <w:basedOn w:val="4BulletedcopyblueChar"/>
    <w:link w:val="7tablebullet"/>
    <w:rsid w:val="00144FE6"/>
    <w:rPr>
      <w:rFonts w:eastAsia="MS Mincho" w:cs="Arial"/>
      <w:sz w:val="22"/>
      <w:szCs w:val="24"/>
      <w:lang w:val="en-US" w:eastAsia="en-US"/>
    </w:rPr>
  </w:style>
  <w:style w:type="paragraph" w:customStyle="1" w:styleId="7tablebullet2">
    <w:name w:val="7 table bullet 2"/>
    <w:basedOn w:val="7tablebullet"/>
    <w:link w:val="7tablebullet2Char"/>
    <w:qFormat/>
    <w:rsid w:val="00144FE6"/>
    <w:pPr>
      <w:spacing w:after="60"/>
      <w:ind w:left="510"/>
    </w:pPr>
  </w:style>
  <w:style w:type="character" w:customStyle="1" w:styleId="7tablebullet2Char">
    <w:name w:val="7 table bullet 2 Char"/>
    <w:basedOn w:val="7tablebulletChar"/>
    <w:link w:val="7tablebullet2"/>
    <w:rsid w:val="00144FE6"/>
    <w:rPr>
      <w:rFonts w:eastAsia="MS Mincho" w:cs="Arial"/>
      <w:sz w:val="22"/>
      <w:szCs w:val="24"/>
      <w:lang w:val="en-US" w:eastAsia="en-US"/>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eastAsia="MS Mincho"/>
      <w:lang w:val="en-US" w:eastAsia="en-US"/>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rsid w:val="00326D8D"/>
    <w:rPr>
      <w:rFonts w:ascii="Times New Roman" w:eastAsiaTheme="minorEastAsia" w:hAnsi="Times New Roman"/>
      <w:b/>
      <w:bCs/>
      <w:sz w:val="36"/>
      <w:szCs w:val="36"/>
    </w:rPr>
  </w:style>
  <w:style w:type="paragraph" w:styleId="ListParagraph">
    <w:name w:val="List Paragraph"/>
    <w:basedOn w:val="Normal"/>
    <w:uiPriority w:val="34"/>
    <w:qFormat/>
    <w:rsid w:val="00DB5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482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87823352">
      <w:bodyDiv w:val="1"/>
      <w:marLeft w:val="0"/>
      <w:marRight w:val="0"/>
      <w:marTop w:val="0"/>
      <w:marBottom w:val="0"/>
      <w:divBdr>
        <w:top w:val="none" w:sz="0" w:space="0" w:color="auto"/>
        <w:left w:val="none" w:sz="0" w:space="0" w:color="auto"/>
        <w:bottom w:val="none" w:sz="0" w:space="0" w:color="auto"/>
        <w:right w:val="none" w:sz="0" w:space="0" w:color="auto"/>
      </w:divBdr>
    </w:div>
    <w:div w:id="802309950">
      <w:bodyDiv w:val="1"/>
      <w:marLeft w:val="0"/>
      <w:marRight w:val="0"/>
      <w:marTop w:val="0"/>
      <w:marBottom w:val="0"/>
      <w:divBdr>
        <w:top w:val="none" w:sz="0" w:space="0" w:color="auto"/>
        <w:left w:val="none" w:sz="0" w:space="0" w:color="auto"/>
        <w:bottom w:val="none" w:sz="0" w:space="0" w:color="auto"/>
        <w:right w:val="none" w:sz="0" w:space="0" w:color="auto"/>
      </w:divBdr>
    </w:div>
    <w:div w:id="1436319230">
      <w:bodyDiv w:val="1"/>
      <w:marLeft w:val="0"/>
      <w:marRight w:val="0"/>
      <w:marTop w:val="0"/>
      <w:marBottom w:val="0"/>
      <w:divBdr>
        <w:top w:val="none" w:sz="0" w:space="0" w:color="auto"/>
        <w:left w:val="none" w:sz="0" w:space="0" w:color="auto"/>
        <w:bottom w:val="none" w:sz="0" w:space="0" w:color="auto"/>
        <w:right w:val="none" w:sz="0" w:space="0" w:color="auto"/>
      </w:divBdr>
    </w:div>
    <w:div w:id="158036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79CF569AF3C4F30/Effectivenes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079CF569AF3C4F30/Effectiveness%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079CF569AF3C4F30/Effectiveness%20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Vision, ethos and strategy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4838145231846"/>
          <c:y val="0.20043999708369786"/>
          <c:w val="0.85662729658792647"/>
          <c:h val="0.62271617089530473"/>
        </c:manualLayout>
      </c:layout>
      <c:barChart>
        <c:barDir val="col"/>
        <c:grouping val="clustered"/>
        <c:varyColors val="0"/>
        <c:ser>
          <c:idx val="0"/>
          <c:order val="0"/>
          <c:tx>
            <c:v>Field2</c:v>
          </c:tx>
          <c:spPr>
            <a:solidFill>
              <a:schemeClr val="accent6">
                <a:lumMod val="60000"/>
                <a:lumOff val="40000"/>
              </a:schemeClr>
            </a:solidFill>
            <a:ln>
              <a:noFill/>
            </a:ln>
            <a:effectLst/>
          </c:spPr>
          <c:invertIfNegative val="0"/>
          <c:cat>
            <c:strRef>
              <c:f>Sheet1!$I$2:$N$2</c:f>
              <c:strCache>
                <c:ptCount val="6"/>
                <c:pt idx="0">
                  <c:v>Q9</c:v>
                </c:pt>
                <c:pt idx="1">
                  <c:v>Q10</c:v>
                </c:pt>
                <c:pt idx="2">
                  <c:v>Q11</c:v>
                </c:pt>
                <c:pt idx="3">
                  <c:v>Q12</c:v>
                </c:pt>
                <c:pt idx="4">
                  <c:v>Q13</c:v>
                </c:pt>
                <c:pt idx="5">
                  <c:v>Q14</c:v>
                </c:pt>
              </c:strCache>
            </c:strRef>
          </c:cat>
          <c:val>
            <c:numRef>
              <c:f>Sheet1!$I$3:$N$3</c:f>
              <c:numCache>
                <c:formatCode>General</c:formatCode>
                <c:ptCount val="6"/>
                <c:pt idx="0">
                  <c:v>5</c:v>
                </c:pt>
                <c:pt idx="1">
                  <c:v>5</c:v>
                </c:pt>
                <c:pt idx="2">
                  <c:v>5</c:v>
                </c:pt>
                <c:pt idx="3">
                  <c:v>5</c:v>
                </c:pt>
                <c:pt idx="4">
                  <c:v>3</c:v>
                </c:pt>
                <c:pt idx="5">
                  <c:v>5</c:v>
                </c:pt>
              </c:numCache>
            </c:numRef>
          </c:val>
          <c:extLst>
            <c:ext xmlns:c16="http://schemas.microsoft.com/office/drawing/2014/chart" uri="{C3380CC4-5D6E-409C-BE32-E72D297353CC}">
              <c16:uniqueId val="{00000000-B7D3-419D-80CD-C7F158076A84}"/>
            </c:ext>
          </c:extLst>
        </c:ser>
        <c:dLbls>
          <c:showLegendKey val="0"/>
          <c:showVal val="0"/>
          <c:showCatName val="0"/>
          <c:showSerName val="0"/>
          <c:showPercent val="0"/>
          <c:showBubbleSize val="0"/>
        </c:dLbls>
        <c:gapWidth val="33"/>
        <c:overlap val="-30"/>
        <c:axId val="17580719"/>
        <c:axId val="17567759"/>
      </c:barChart>
      <c:catAx>
        <c:axId val="175807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67759"/>
        <c:crosses val="autoZero"/>
        <c:auto val="1"/>
        <c:lblAlgn val="ctr"/>
        <c:lblOffset val="100"/>
        <c:noMultiLvlLbl val="0"/>
      </c:catAx>
      <c:valAx>
        <c:axId val="17567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Rating 1 - 5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80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Governing board effectiveness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Field2</c:v>
          </c:tx>
          <c:spPr>
            <a:solidFill>
              <a:schemeClr val="accent1">
                <a:lumMod val="60000"/>
                <a:lumOff val="40000"/>
              </a:schemeClr>
            </a:solidFill>
            <a:ln>
              <a:noFill/>
            </a:ln>
            <a:effectLst/>
          </c:spPr>
          <c:invertIfNegative val="0"/>
          <c:cat>
            <c:strRef>
              <c:f>Sheet1!$A$2:$H$2</c:f>
              <c:strCache>
                <c:ptCount val="8"/>
                <c:pt idx="0">
                  <c:v>Q1</c:v>
                </c:pt>
                <c:pt idx="1">
                  <c:v>Q2</c:v>
                </c:pt>
                <c:pt idx="2">
                  <c:v>Q3</c:v>
                </c:pt>
                <c:pt idx="3">
                  <c:v>Q4</c:v>
                </c:pt>
                <c:pt idx="4">
                  <c:v>Q5</c:v>
                </c:pt>
                <c:pt idx="5">
                  <c:v>Q6</c:v>
                </c:pt>
                <c:pt idx="6">
                  <c:v>Q7</c:v>
                </c:pt>
                <c:pt idx="7">
                  <c:v>Q8</c:v>
                </c:pt>
              </c:strCache>
            </c:strRef>
          </c:cat>
          <c:val>
            <c:numRef>
              <c:f>Sheet1!$A$3:$H$3</c:f>
              <c:numCache>
                <c:formatCode>General</c:formatCode>
                <c:ptCount val="8"/>
                <c:pt idx="0">
                  <c:v>4</c:v>
                </c:pt>
                <c:pt idx="1">
                  <c:v>4</c:v>
                </c:pt>
                <c:pt idx="2">
                  <c:v>5</c:v>
                </c:pt>
                <c:pt idx="3">
                  <c:v>5</c:v>
                </c:pt>
                <c:pt idx="4">
                  <c:v>4</c:v>
                </c:pt>
                <c:pt idx="5">
                  <c:v>4</c:v>
                </c:pt>
                <c:pt idx="6">
                  <c:v>3</c:v>
                </c:pt>
                <c:pt idx="7">
                  <c:v>4</c:v>
                </c:pt>
              </c:numCache>
            </c:numRef>
          </c:val>
          <c:extLst>
            <c:ext xmlns:c16="http://schemas.microsoft.com/office/drawing/2014/chart" uri="{C3380CC4-5D6E-409C-BE32-E72D297353CC}">
              <c16:uniqueId val="{00000000-F93D-48E5-8D56-EE44E2F79998}"/>
            </c:ext>
          </c:extLst>
        </c:ser>
        <c:dLbls>
          <c:showLegendKey val="0"/>
          <c:showVal val="0"/>
          <c:showCatName val="0"/>
          <c:showSerName val="0"/>
          <c:showPercent val="0"/>
          <c:showBubbleSize val="0"/>
        </c:dLbls>
        <c:gapWidth val="33"/>
        <c:overlap val="-30"/>
        <c:axId val="1121946591"/>
        <c:axId val="1121948991"/>
      </c:barChart>
      <c:catAx>
        <c:axId val="11219465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948991"/>
        <c:crosses val="autoZero"/>
        <c:auto val="1"/>
        <c:lblAlgn val="ctr"/>
        <c:lblOffset val="100"/>
        <c:noMultiLvlLbl val="0"/>
      </c:catAx>
      <c:valAx>
        <c:axId val="1121948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Rating 1 - 5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946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Effective accountability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Field2</c:v>
          </c:tx>
          <c:spPr>
            <a:solidFill>
              <a:schemeClr val="accent2">
                <a:lumMod val="60000"/>
                <a:lumOff val="40000"/>
              </a:schemeClr>
            </a:solidFill>
            <a:ln>
              <a:noFill/>
            </a:ln>
            <a:effectLst/>
          </c:spPr>
          <c:invertIfNegative val="0"/>
          <c:cat>
            <c:strRef>
              <c:f>Sheet1!$O$2:$T$2</c:f>
              <c:strCache>
                <c:ptCount val="6"/>
                <c:pt idx="0">
                  <c:v>Q15</c:v>
                </c:pt>
                <c:pt idx="1">
                  <c:v>Q16</c:v>
                </c:pt>
                <c:pt idx="2">
                  <c:v>Q17</c:v>
                </c:pt>
                <c:pt idx="3">
                  <c:v>Q18</c:v>
                </c:pt>
                <c:pt idx="4">
                  <c:v>Q19</c:v>
                </c:pt>
                <c:pt idx="5">
                  <c:v>Q20</c:v>
                </c:pt>
              </c:strCache>
            </c:strRef>
          </c:cat>
          <c:val>
            <c:numRef>
              <c:f>Sheet1!$O$3:$T$3</c:f>
              <c:numCache>
                <c:formatCode>General</c:formatCode>
                <c:ptCount val="6"/>
                <c:pt idx="0">
                  <c:v>5</c:v>
                </c:pt>
                <c:pt idx="1">
                  <c:v>5</c:v>
                </c:pt>
                <c:pt idx="2">
                  <c:v>4</c:v>
                </c:pt>
                <c:pt idx="3">
                  <c:v>5</c:v>
                </c:pt>
                <c:pt idx="4">
                  <c:v>5</c:v>
                </c:pt>
                <c:pt idx="5">
                  <c:v>5</c:v>
                </c:pt>
              </c:numCache>
            </c:numRef>
          </c:val>
          <c:extLst>
            <c:ext xmlns:c16="http://schemas.microsoft.com/office/drawing/2014/chart" uri="{C3380CC4-5D6E-409C-BE32-E72D297353CC}">
              <c16:uniqueId val="{00000000-0F0B-4A5D-A0F4-E8A18EC701E3}"/>
            </c:ext>
          </c:extLst>
        </c:ser>
        <c:dLbls>
          <c:showLegendKey val="0"/>
          <c:showVal val="0"/>
          <c:showCatName val="0"/>
          <c:showSerName val="0"/>
          <c:showPercent val="0"/>
          <c:showBubbleSize val="0"/>
        </c:dLbls>
        <c:gapWidth val="33"/>
        <c:overlap val="-30"/>
        <c:axId val="1125532863"/>
        <c:axId val="1125539583"/>
      </c:barChart>
      <c:catAx>
        <c:axId val="11255328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539583"/>
        <c:crosses val="autoZero"/>
        <c:auto val="1"/>
        <c:lblAlgn val="ctr"/>
        <c:lblOffset val="100"/>
        <c:noMultiLvlLbl val="0"/>
      </c:catAx>
      <c:valAx>
        <c:axId val="1125539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Rating 1 - 5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5328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FC0742-AFB7-4FB6-80FD-AC77C02B9FC8}">
  <we:reference id="wa200007708" version="1.0.0.0" store="en-GB"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980FC4F-7AA0-1D4C-9542-29F8A1E5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Andrew Hancy</cp:lastModifiedBy>
  <cp:revision>4</cp:revision>
  <cp:lastPrinted>2018-10-02T14:43:00Z</cp:lastPrinted>
  <dcterms:created xsi:type="dcterms:W3CDTF">2025-07-15T09:27:00Z</dcterms:created>
  <dcterms:modified xsi:type="dcterms:W3CDTF">2025-07-15T09:28:00Z</dcterms:modified>
</cp:coreProperties>
</file>