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EC934" w14:textId="0B2224BB" w:rsidR="00416EF2" w:rsidRDefault="00E70BD7" w:rsidP="003C395C">
      <w:pPr>
        <w:jc w:val="center"/>
        <w:rPr>
          <w:rFonts w:ascii="Topmarks" w:hAnsi="Topmarks"/>
          <w:b/>
          <w:bCs/>
          <w:sz w:val="32"/>
          <w:szCs w:val="32"/>
        </w:rPr>
      </w:pPr>
      <w:r>
        <w:rPr>
          <w:noProof/>
        </w:rPr>
        <w:drawing>
          <wp:anchor distT="0" distB="0" distL="114300" distR="114300" simplePos="0" relativeHeight="251658240" behindDoc="0" locked="0" layoutInCell="1" allowOverlap="1" wp14:anchorId="37E7CB3D" wp14:editId="03A2E75D">
            <wp:simplePos x="0" y="0"/>
            <wp:positionH relativeFrom="margin">
              <wp:align>left</wp:align>
            </wp:positionH>
            <wp:positionV relativeFrom="paragraph">
              <wp:posOffset>0</wp:posOffset>
            </wp:positionV>
            <wp:extent cx="1952625" cy="480695"/>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3C395C" w:rsidRPr="003C395C">
        <w:rPr>
          <w:rFonts w:ascii="Topmarks" w:hAnsi="Topmarks"/>
          <w:b/>
          <w:bCs/>
          <w:sz w:val="32"/>
          <w:szCs w:val="32"/>
        </w:rPr>
        <w:t>Strategies to Scaffold Learning</w:t>
      </w:r>
    </w:p>
    <w:p w14:paraId="19D5D9F0" w14:textId="779DB617" w:rsidR="00C661E7" w:rsidRDefault="003C395C" w:rsidP="00C661E7">
      <w:pPr>
        <w:jc w:val="center"/>
        <w:rPr>
          <w:rFonts w:ascii="Topmarks" w:hAnsi="Topmarks"/>
          <w:b/>
          <w:bCs/>
          <w:sz w:val="32"/>
          <w:szCs w:val="32"/>
        </w:rPr>
      </w:pPr>
      <w:r>
        <w:rPr>
          <w:rFonts w:ascii="Topmarks" w:hAnsi="Topmarks"/>
          <w:b/>
          <w:bCs/>
          <w:sz w:val="32"/>
          <w:szCs w:val="32"/>
        </w:rPr>
        <w:t xml:space="preserve">Subject: </w:t>
      </w:r>
      <w:r w:rsidR="00714786">
        <w:rPr>
          <w:rFonts w:ascii="Topmarks" w:hAnsi="Topmarks"/>
          <w:b/>
          <w:bCs/>
          <w:sz w:val="32"/>
          <w:szCs w:val="32"/>
        </w:rPr>
        <w:t>Physical Education</w:t>
      </w:r>
    </w:p>
    <w:p w14:paraId="51EEA969" w14:textId="02FE6633" w:rsidR="00841822" w:rsidRDefault="00841822" w:rsidP="00841822">
      <w:pPr>
        <w:rPr>
          <w:rFonts w:ascii="Topmarks" w:hAnsi="Topmarks"/>
          <w:b/>
          <w:bCs/>
          <w:sz w:val="32"/>
          <w:szCs w:val="32"/>
        </w:rPr>
      </w:pPr>
      <w:r w:rsidRPr="007554CF">
        <w:rPr>
          <w:rFonts w:ascii="Topmarks" w:hAnsi="Topmarks"/>
          <w:b/>
          <w:bCs/>
          <w:sz w:val="24"/>
          <w:szCs w:val="24"/>
          <w:u w:val="single"/>
        </w:rPr>
        <w:t>Creating an inclusive environment</w:t>
      </w:r>
    </w:p>
    <w:p w14:paraId="49B81F22" w14:textId="77777777" w:rsidR="00714786" w:rsidRPr="00732B56" w:rsidRDefault="00714786" w:rsidP="00714786">
      <w:pPr>
        <w:pStyle w:val="ListParagraph"/>
        <w:numPr>
          <w:ilvl w:val="0"/>
          <w:numId w:val="2"/>
        </w:numPr>
        <w:rPr>
          <w:rFonts w:ascii="Topmarks" w:hAnsi="Topmarks"/>
          <w:sz w:val="20"/>
          <w:szCs w:val="20"/>
        </w:rPr>
      </w:pPr>
      <w:r w:rsidRPr="00732B56">
        <w:rPr>
          <w:rFonts w:ascii="Topmarks" w:hAnsi="Topmarks"/>
          <w:sz w:val="18"/>
          <w:szCs w:val="18"/>
        </w:rPr>
        <w:t xml:space="preserve">Potential barriers to learning for individuals should be anticipated alongside a pathway to ensure these learners can actively participate in the best possible way. </w:t>
      </w:r>
    </w:p>
    <w:p w14:paraId="378F49DF" w14:textId="77777777" w:rsidR="00714786" w:rsidRPr="00732B56" w:rsidRDefault="00714786" w:rsidP="00714786">
      <w:pPr>
        <w:pStyle w:val="ListParagraph"/>
        <w:numPr>
          <w:ilvl w:val="0"/>
          <w:numId w:val="2"/>
        </w:numPr>
        <w:rPr>
          <w:rFonts w:ascii="Topmarks" w:hAnsi="Topmarks"/>
          <w:sz w:val="20"/>
          <w:szCs w:val="20"/>
        </w:rPr>
      </w:pPr>
      <w:r w:rsidRPr="00732B56">
        <w:rPr>
          <w:rFonts w:ascii="Topmarks" w:hAnsi="Topmarks"/>
          <w:sz w:val="18"/>
          <w:szCs w:val="18"/>
        </w:rPr>
        <w:t xml:space="preserve">Planning should clearly identify what children and young people will learn. </w:t>
      </w:r>
    </w:p>
    <w:p w14:paraId="0F11C6C8" w14:textId="77777777" w:rsidR="00714786" w:rsidRPr="00732B56" w:rsidRDefault="00714786" w:rsidP="00714786">
      <w:pPr>
        <w:pStyle w:val="ListParagraph"/>
        <w:numPr>
          <w:ilvl w:val="0"/>
          <w:numId w:val="2"/>
        </w:numPr>
        <w:rPr>
          <w:rFonts w:ascii="Topmarks" w:hAnsi="Topmarks"/>
          <w:sz w:val="20"/>
          <w:szCs w:val="20"/>
        </w:rPr>
      </w:pPr>
      <w:r w:rsidRPr="00732B56">
        <w:rPr>
          <w:rFonts w:ascii="Topmarks" w:hAnsi="Topmarks"/>
          <w:sz w:val="18"/>
          <w:szCs w:val="18"/>
        </w:rPr>
        <w:t xml:space="preserve">Teachers should consider factors that support each learner’s needs, and factors that may inhibit or prevent learning such as use of equipment, environmental sensitivity risks, gaps in knowledge of vocabulary or processes. </w:t>
      </w:r>
    </w:p>
    <w:p w14:paraId="3803A72C" w14:textId="77777777" w:rsidR="00714786" w:rsidRDefault="00714786" w:rsidP="00714786">
      <w:pPr>
        <w:pStyle w:val="ListParagraph"/>
        <w:numPr>
          <w:ilvl w:val="0"/>
          <w:numId w:val="2"/>
        </w:numPr>
        <w:rPr>
          <w:rFonts w:ascii="Topmarks" w:hAnsi="Topmarks"/>
          <w:sz w:val="20"/>
          <w:szCs w:val="20"/>
        </w:rPr>
      </w:pPr>
      <w:r w:rsidRPr="00732B56">
        <w:rPr>
          <w:rFonts w:ascii="Topmarks" w:hAnsi="Topmarks"/>
          <w:sz w:val="18"/>
          <w:szCs w:val="18"/>
        </w:rPr>
        <w:t>Teachers should also be mindful of how to balance adult support alongside opportunities for independent learning, ensuring that tasks are broken down and build incrementally.</w:t>
      </w:r>
    </w:p>
    <w:p w14:paraId="7F310584" w14:textId="77777777" w:rsidR="00714786" w:rsidRDefault="00714786" w:rsidP="00714786">
      <w:pPr>
        <w:pStyle w:val="ListParagraph"/>
        <w:numPr>
          <w:ilvl w:val="0"/>
          <w:numId w:val="2"/>
        </w:numPr>
        <w:rPr>
          <w:rFonts w:ascii="Topmarks" w:hAnsi="Topmarks"/>
          <w:sz w:val="18"/>
          <w:szCs w:val="18"/>
        </w:rPr>
      </w:pPr>
      <w:r>
        <w:rPr>
          <w:rFonts w:ascii="Topmarks" w:hAnsi="Topmarks"/>
          <w:sz w:val="18"/>
          <w:szCs w:val="18"/>
        </w:rPr>
        <w:t>It</w:t>
      </w:r>
      <w:r w:rsidRPr="00732B56">
        <w:rPr>
          <w:rFonts w:ascii="Topmarks" w:hAnsi="Topmarks"/>
          <w:sz w:val="18"/>
          <w:szCs w:val="18"/>
        </w:rPr>
        <w:t xml:space="preserve"> is vital to carefully consider the classroom spaces and the learning environment to ensure all learners can fully access this curriculum area. There can be challenges for learners with physical and sensory issues, as well as for those with self-regulating behaviours.</w:t>
      </w:r>
    </w:p>
    <w:p w14:paraId="16ADA48C" w14:textId="77777777" w:rsidR="00714786" w:rsidRDefault="00714786" w:rsidP="00714786">
      <w:pPr>
        <w:pStyle w:val="ListParagraph"/>
        <w:numPr>
          <w:ilvl w:val="0"/>
          <w:numId w:val="2"/>
        </w:numPr>
        <w:rPr>
          <w:rFonts w:ascii="Topmarks" w:hAnsi="Topmarks"/>
          <w:sz w:val="18"/>
          <w:szCs w:val="18"/>
        </w:rPr>
      </w:pPr>
      <w:r w:rsidRPr="00D537AB">
        <w:rPr>
          <w:rFonts w:ascii="Topmarks" w:hAnsi="Topmarks"/>
          <w:sz w:val="18"/>
          <w:szCs w:val="18"/>
        </w:rPr>
        <w:t>Some learners’ needs can lead them to struggle to work as part of a group and they may benefit from working more individually.</w:t>
      </w:r>
    </w:p>
    <w:p w14:paraId="1E8E519F" w14:textId="77777777" w:rsidR="00714786" w:rsidRDefault="00714786" w:rsidP="00714786">
      <w:pPr>
        <w:pStyle w:val="ListParagraph"/>
        <w:numPr>
          <w:ilvl w:val="0"/>
          <w:numId w:val="2"/>
        </w:numPr>
        <w:rPr>
          <w:rFonts w:ascii="Topmarks" w:hAnsi="Topmarks"/>
          <w:sz w:val="18"/>
          <w:szCs w:val="18"/>
        </w:rPr>
      </w:pPr>
      <w:r w:rsidRPr="00D537AB">
        <w:rPr>
          <w:rFonts w:ascii="Topmarks" w:hAnsi="Topmarks"/>
          <w:sz w:val="18"/>
          <w:szCs w:val="18"/>
        </w:rPr>
        <w:t>Build in plenty of discussion time where all learners feel safe to voice their ideas. Explain how experimentation is an opportunity to develop ideas</w:t>
      </w:r>
      <w:r>
        <w:rPr>
          <w:rFonts w:ascii="Topmarks" w:hAnsi="Topmarks"/>
          <w:sz w:val="18"/>
          <w:szCs w:val="18"/>
        </w:rPr>
        <w:t>.</w:t>
      </w:r>
    </w:p>
    <w:p w14:paraId="54DE1488" w14:textId="77777777" w:rsidR="00714786" w:rsidRDefault="00714786" w:rsidP="00714786">
      <w:pPr>
        <w:pStyle w:val="ListParagraph"/>
        <w:numPr>
          <w:ilvl w:val="0"/>
          <w:numId w:val="2"/>
        </w:numPr>
        <w:rPr>
          <w:rFonts w:ascii="Topmarks" w:hAnsi="Topmarks"/>
          <w:sz w:val="18"/>
          <w:szCs w:val="18"/>
        </w:rPr>
      </w:pPr>
      <w:r w:rsidRPr="00D537AB">
        <w:rPr>
          <w:rFonts w:ascii="Topmarks" w:hAnsi="Topmarks"/>
          <w:sz w:val="18"/>
          <w:szCs w:val="18"/>
        </w:rPr>
        <w:t>Provide a variety of model examples to support learners and develop their skills and confidence.</w:t>
      </w:r>
    </w:p>
    <w:p w14:paraId="66C68217" w14:textId="77777777" w:rsidR="00714786" w:rsidRPr="002A041D" w:rsidRDefault="00714786" w:rsidP="00714786">
      <w:pPr>
        <w:pStyle w:val="ListParagraph"/>
        <w:numPr>
          <w:ilvl w:val="0"/>
          <w:numId w:val="2"/>
        </w:numPr>
        <w:rPr>
          <w:rFonts w:ascii="Topmarks" w:hAnsi="Topmarks"/>
          <w:sz w:val="18"/>
          <w:szCs w:val="18"/>
        </w:rPr>
      </w:pPr>
      <w:r w:rsidRPr="00D537AB">
        <w:rPr>
          <w:rFonts w:ascii="Topmarks" w:hAnsi="Topmarks"/>
          <w:sz w:val="18"/>
          <w:szCs w:val="18"/>
        </w:rPr>
        <w:t>As a further part of planning, always test a practical task before a lesson, as this can pinpoint techniques that may need to be adapted</w:t>
      </w:r>
      <w:r>
        <w:t>.</w:t>
      </w:r>
    </w:p>
    <w:tbl>
      <w:tblPr>
        <w:tblStyle w:val="TableGrid"/>
        <w:tblpPr w:leftFromText="180" w:rightFromText="180" w:vertAnchor="page" w:horzAnchor="margin" w:tblpY="4881"/>
        <w:tblW w:w="0" w:type="auto"/>
        <w:tblLook w:val="04A0" w:firstRow="1" w:lastRow="0" w:firstColumn="1" w:lastColumn="0" w:noHBand="0" w:noVBand="1"/>
      </w:tblPr>
      <w:tblGrid>
        <w:gridCol w:w="6984"/>
        <w:gridCol w:w="6965"/>
        <w:gridCol w:w="6972"/>
      </w:tblGrid>
      <w:tr w:rsidR="00714786" w14:paraId="55B933B8" w14:textId="77777777" w:rsidTr="00832F9D">
        <w:trPr>
          <w:trHeight w:val="1836"/>
        </w:trPr>
        <w:tc>
          <w:tcPr>
            <w:tcW w:w="6984" w:type="dxa"/>
            <w:vMerge w:val="restart"/>
          </w:tcPr>
          <w:p w14:paraId="6879A0A4" w14:textId="77777777" w:rsidR="00714786" w:rsidRDefault="00714786" w:rsidP="00832F9D">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physical and/or sensory needs?</w:t>
            </w:r>
          </w:p>
          <w:p w14:paraId="1D14B030"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Ensure that the teacher can be seen and heard particularly if in a bigger or open space. Gather children together for instructions. Support with signing and demonstrations. </w:t>
            </w:r>
          </w:p>
          <w:p w14:paraId="3DB7D789"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Position of </w:t>
            </w:r>
            <w:proofErr w:type="gramStart"/>
            <w:r>
              <w:rPr>
                <w:rFonts w:ascii="Topmarks" w:hAnsi="Topmarks"/>
                <w:sz w:val="20"/>
                <w:szCs w:val="20"/>
              </w:rPr>
              <w:t>pupil’s</w:t>
            </w:r>
            <w:proofErr w:type="gramEnd"/>
            <w:r>
              <w:rPr>
                <w:rFonts w:ascii="Topmarks" w:hAnsi="Topmarks"/>
                <w:sz w:val="20"/>
                <w:szCs w:val="20"/>
              </w:rPr>
              <w:t xml:space="preserve"> with any hearing or attention difficulties to be close to and </w:t>
            </w:r>
            <w:proofErr w:type="spellStart"/>
            <w:r>
              <w:rPr>
                <w:rFonts w:ascii="Topmarks" w:hAnsi="Topmarks"/>
                <w:sz w:val="20"/>
                <w:szCs w:val="20"/>
              </w:rPr>
              <w:t>infront</w:t>
            </w:r>
            <w:proofErr w:type="spellEnd"/>
            <w:r>
              <w:rPr>
                <w:rFonts w:ascii="Topmarks" w:hAnsi="Topmarks"/>
                <w:sz w:val="20"/>
                <w:szCs w:val="20"/>
              </w:rPr>
              <w:t xml:space="preserve"> of the teacher. </w:t>
            </w:r>
          </w:p>
          <w:p w14:paraId="50D48227"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Ensure adaptations are made in accordance with child’s own health care plan. </w:t>
            </w:r>
          </w:p>
          <w:p w14:paraId="0391F4C7"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Liaise with health professionals/physio/OT to incorporate children’s individual targets/goals. </w:t>
            </w:r>
          </w:p>
          <w:p w14:paraId="11682B45"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Adaptations to the equipment. A sponge ball is easier for a child to hold than a solid ball. Slow bounce balls can enable more time. </w:t>
            </w:r>
          </w:p>
          <w:p w14:paraId="6450B9A6"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Adaptations to the success criteria – if ‘hitting a ball with a bat’ does this have to be in the air or could it be across the ground, over a table etc. Goals can be lower or larger. </w:t>
            </w:r>
          </w:p>
          <w:p w14:paraId="07EF0F5E"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Ensure that the child is in a more open space away from others. </w:t>
            </w:r>
          </w:p>
          <w:p w14:paraId="792D3880"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Ear defenders (remove for any health and safety discussions)</w:t>
            </w:r>
          </w:p>
          <w:p w14:paraId="56DD7EE9" w14:textId="77777777" w:rsidR="00714786"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Warning in advance of the change of space – visual timetable for PE or now/next. </w:t>
            </w:r>
          </w:p>
          <w:p w14:paraId="0A5A8697" w14:textId="77777777" w:rsidR="00714786" w:rsidRDefault="00714786" w:rsidP="00714786">
            <w:pPr>
              <w:pStyle w:val="ListParagraph"/>
              <w:numPr>
                <w:ilvl w:val="0"/>
                <w:numId w:val="11"/>
              </w:numPr>
              <w:spacing w:after="200" w:line="276" w:lineRule="auto"/>
              <w:rPr>
                <w:rFonts w:ascii="Topmarks" w:hAnsi="Topmarks"/>
                <w:sz w:val="20"/>
                <w:szCs w:val="20"/>
              </w:rPr>
            </w:pPr>
            <w:proofErr w:type="gramStart"/>
            <w:r>
              <w:rPr>
                <w:rFonts w:ascii="Topmarks" w:hAnsi="Topmarks"/>
                <w:sz w:val="20"/>
                <w:szCs w:val="20"/>
              </w:rPr>
              <w:t>Take into account</w:t>
            </w:r>
            <w:proofErr w:type="gramEnd"/>
            <w:r>
              <w:rPr>
                <w:rFonts w:ascii="Topmarks" w:hAnsi="Topmarks"/>
                <w:sz w:val="20"/>
                <w:szCs w:val="20"/>
              </w:rPr>
              <w:t xml:space="preserve"> pupil sensory audits and adaptations. </w:t>
            </w:r>
          </w:p>
          <w:p w14:paraId="4DEA0F71" w14:textId="77777777" w:rsidR="00714786" w:rsidRPr="0044302B" w:rsidRDefault="00714786" w:rsidP="00714786">
            <w:pPr>
              <w:pStyle w:val="ListParagraph"/>
              <w:numPr>
                <w:ilvl w:val="0"/>
                <w:numId w:val="11"/>
              </w:numPr>
              <w:spacing w:after="200" w:line="276" w:lineRule="auto"/>
              <w:rPr>
                <w:rFonts w:ascii="Topmarks" w:hAnsi="Topmarks"/>
                <w:sz w:val="20"/>
                <w:szCs w:val="20"/>
              </w:rPr>
            </w:pPr>
            <w:r>
              <w:rPr>
                <w:rFonts w:ascii="Topmarks" w:hAnsi="Topmarks"/>
                <w:sz w:val="20"/>
                <w:szCs w:val="20"/>
              </w:rPr>
              <w:t xml:space="preserve">Provide verbal support to encourage independence </w:t>
            </w:r>
          </w:p>
        </w:tc>
        <w:tc>
          <w:tcPr>
            <w:tcW w:w="6965" w:type="dxa"/>
          </w:tcPr>
          <w:p w14:paraId="275F51EC" w14:textId="77777777" w:rsidR="00714786" w:rsidRDefault="00714786" w:rsidP="00832F9D">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cognition and learning needs?</w:t>
            </w:r>
          </w:p>
          <w:p w14:paraId="0ED6857B" w14:textId="77777777" w:rsidR="00714786" w:rsidRDefault="00714786" w:rsidP="00714786">
            <w:pPr>
              <w:pStyle w:val="ListParagraph"/>
              <w:numPr>
                <w:ilvl w:val="0"/>
                <w:numId w:val="10"/>
              </w:numPr>
              <w:rPr>
                <w:rFonts w:ascii="Topmarks" w:hAnsi="Topmarks"/>
                <w:sz w:val="20"/>
                <w:szCs w:val="20"/>
              </w:rPr>
            </w:pPr>
            <w:r>
              <w:rPr>
                <w:rFonts w:ascii="Topmarks" w:hAnsi="Topmarks"/>
                <w:sz w:val="20"/>
                <w:szCs w:val="20"/>
              </w:rPr>
              <w:t xml:space="preserve">Break down instructions so that they are given 1 step at a time </w:t>
            </w:r>
          </w:p>
          <w:p w14:paraId="56CB82BE" w14:textId="77777777" w:rsidR="00714786" w:rsidRDefault="00714786" w:rsidP="00714786">
            <w:pPr>
              <w:pStyle w:val="ListParagraph"/>
              <w:numPr>
                <w:ilvl w:val="0"/>
                <w:numId w:val="10"/>
              </w:numPr>
              <w:rPr>
                <w:rFonts w:ascii="Topmarks" w:hAnsi="Topmarks"/>
                <w:sz w:val="20"/>
                <w:szCs w:val="20"/>
              </w:rPr>
            </w:pPr>
            <w:r>
              <w:rPr>
                <w:rFonts w:ascii="Topmarks" w:hAnsi="Topmarks"/>
                <w:sz w:val="20"/>
                <w:szCs w:val="20"/>
              </w:rPr>
              <w:t>Where sequences of instructions are needed support with visuals or demonstration.</w:t>
            </w:r>
          </w:p>
          <w:p w14:paraId="5863A2AA" w14:textId="77777777" w:rsidR="00714786" w:rsidRDefault="00714786" w:rsidP="00714786">
            <w:pPr>
              <w:pStyle w:val="ListParagraph"/>
              <w:numPr>
                <w:ilvl w:val="0"/>
                <w:numId w:val="10"/>
              </w:numPr>
              <w:rPr>
                <w:rFonts w:ascii="Topmarks" w:hAnsi="Topmarks"/>
                <w:sz w:val="20"/>
                <w:szCs w:val="20"/>
              </w:rPr>
            </w:pPr>
            <w:r>
              <w:rPr>
                <w:rFonts w:ascii="Topmarks" w:hAnsi="Topmarks"/>
                <w:sz w:val="20"/>
                <w:szCs w:val="20"/>
              </w:rPr>
              <w:t xml:space="preserve">Give an individual instruction/recap following the main teach activity. </w:t>
            </w:r>
          </w:p>
          <w:p w14:paraId="01644654" w14:textId="77777777" w:rsidR="00714786" w:rsidRPr="004D5072" w:rsidRDefault="00714786" w:rsidP="00714786">
            <w:pPr>
              <w:pStyle w:val="ListParagraph"/>
              <w:numPr>
                <w:ilvl w:val="0"/>
                <w:numId w:val="10"/>
              </w:numPr>
              <w:rPr>
                <w:rFonts w:ascii="Topmarks" w:hAnsi="Topmarks"/>
                <w:sz w:val="20"/>
                <w:szCs w:val="20"/>
              </w:rPr>
            </w:pPr>
            <w:r>
              <w:rPr>
                <w:rFonts w:ascii="Topmarks" w:hAnsi="Topmarks"/>
                <w:sz w:val="20"/>
                <w:szCs w:val="20"/>
              </w:rPr>
              <w:t xml:space="preserve">Mixed group abilities for peer support.  </w:t>
            </w:r>
          </w:p>
        </w:tc>
        <w:tc>
          <w:tcPr>
            <w:tcW w:w="6972" w:type="dxa"/>
          </w:tcPr>
          <w:p w14:paraId="7EEAAD93" w14:textId="77777777" w:rsidR="00714786" w:rsidRDefault="00714786" w:rsidP="00832F9D">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communication and interaction needs?</w:t>
            </w:r>
          </w:p>
          <w:p w14:paraId="0C11CEED" w14:textId="77777777" w:rsidR="00714786" w:rsidRDefault="00714786" w:rsidP="00714786">
            <w:pPr>
              <w:pStyle w:val="ListParagraph"/>
              <w:numPr>
                <w:ilvl w:val="0"/>
                <w:numId w:val="9"/>
              </w:numPr>
              <w:rPr>
                <w:rFonts w:ascii="Topmarks" w:hAnsi="Topmarks"/>
              </w:rPr>
            </w:pPr>
            <w:r>
              <w:rPr>
                <w:rFonts w:ascii="Topmarks" w:hAnsi="Topmarks"/>
              </w:rPr>
              <w:t xml:space="preserve">Break down instructions into small steps supported with signing, gesture and symbols or pictures where applicable. </w:t>
            </w:r>
          </w:p>
          <w:p w14:paraId="223C161E" w14:textId="77777777" w:rsidR="00714786" w:rsidRDefault="00714786" w:rsidP="00714786">
            <w:pPr>
              <w:pStyle w:val="ListParagraph"/>
              <w:numPr>
                <w:ilvl w:val="0"/>
                <w:numId w:val="9"/>
              </w:numPr>
              <w:rPr>
                <w:rFonts w:ascii="Topmarks" w:hAnsi="Topmarks"/>
              </w:rPr>
            </w:pPr>
            <w:r>
              <w:rPr>
                <w:rFonts w:ascii="Topmarks" w:hAnsi="Topmarks"/>
              </w:rPr>
              <w:t xml:space="preserve">Be very clear with safety instructions – clear instructions with reduced language. </w:t>
            </w:r>
          </w:p>
          <w:p w14:paraId="76294354" w14:textId="77777777" w:rsidR="00714786" w:rsidRDefault="00714786" w:rsidP="00714786">
            <w:pPr>
              <w:pStyle w:val="ListParagraph"/>
              <w:numPr>
                <w:ilvl w:val="0"/>
                <w:numId w:val="9"/>
              </w:numPr>
              <w:rPr>
                <w:rFonts w:ascii="Topmarks" w:hAnsi="Topmarks"/>
              </w:rPr>
            </w:pPr>
            <w:r>
              <w:rPr>
                <w:rFonts w:ascii="Topmarks" w:hAnsi="Topmarks"/>
              </w:rPr>
              <w:t>Key vocabulary supported by visuals.</w:t>
            </w:r>
          </w:p>
          <w:p w14:paraId="2808E3D4" w14:textId="77777777" w:rsidR="00714786" w:rsidRDefault="00714786" w:rsidP="00714786">
            <w:pPr>
              <w:pStyle w:val="ListParagraph"/>
              <w:numPr>
                <w:ilvl w:val="0"/>
                <w:numId w:val="9"/>
              </w:numPr>
              <w:rPr>
                <w:rFonts w:ascii="Topmarks" w:hAnsi="Topmarks"/>
              </w:rPr>
            </w:pPr>
            <w:r>
              <w:rPr>
                <w:rFonts w:ascii="Topmarks" w:hAnsi="Topmarks"/>
              </w:rPr>
              <w:t>Repetition of key vocabulary and what it means</w:t>
            </w:r>
          </w:p>
          <w:p w14:paraId="78190EA9" w14:textId="77777777" w:rsidR="00714786" w:rsidRDefault="00714786" w:rsidP="00714786">
            <w:pPr>
              <w:pStyle w:val="ListParagraph"/>
              <w:numPr>
                <w:ilvl w:val="0"/>
                <w:numId w:val="9"/>
              </w:numPr>
              <w:rPr>
                <w:rFonts w:ascii="Topmarks" w:hAnsi="Topmarks"/>
              </w:rPr>
            </w:pPr>
            <w:r>
              <w:rPr>
                <w:rFonts w:ascii="Topmarks" w:hAnsi="Topmarks"/>
              </w:rPr>
              <w:t xml:space="preserve">Do not assume – clarify vocabulary and prior learning. </w:t>
            </w:r>
          </w:p>
          <w:p w14:paraId="745450A5" w14:textId="77777777" w:rsidR="00714786" w:rsidRDefault="00714786" w:rsidP="00714786">
            <w:pPr>
              <w:pStyle w:val="ListParagraph"/>
              <w:numPr>
                <w:ilvl w:val="0"/>
                <w:numId w:val="9"/>
              </w:numPr>
              <w:rPr>
                <w:rFonts w:ascii="Topmarks" w:hAnsi="Topmarks"/>
              </w:rPr>
            </w:pPr>
            <w:r>
              <w:rPr>
                <w:rFonts w:ascii="Topmarks" w:hAnsi="Topmarks"/>
              </w:rPr>
              <w:t>Working in smaller groups or pairs initially when developing turn taking skills.</w:t>
            </w:r>
          </w:p>
          <w:p w14:paraId="61A6AF78" w14:textId="77777777" w:rsidR="00714786" w:rsidRPr="009879D4" w:rsidRDefault="00714786" w:rsidP="00714786">
            <w:pPr>
              <w:pStyle w:val="ListParagraph"/>
              <w:numPr>
                <w:ilvl w:val="0"/>
                <w:numId w:val="9"/>
              </w:numPr>
              <w:rPr>
                <w:rFonts w:ascii="Topmarks" w:hAnsi="Topmarks"/>
              </w:rPr>
            </w:pPr>
            <w:r>
              <w:rPr>
                <w:rFonts w:ascii="Topmarks" w:hAnsi="Topmarks"/>
              </w:rPr>
              <w:t>Building up to larger team games as the child understands the rules.</w:t>
            </w:r>
          </w:p>
          <w:p w14:paraId="52A66D3A" w14:textId="77777777" w:rsidR="00714786" w:rsidRPr="00584A79" w:rsidRDefault="00714786" w:rsidP="00832F9D">
            <w:pPr>
              <w:rPr>
                <w:rFonts w:ascii="Topmarks" w:hAnsi="Topmarks"/>
                <w:sz w:val="20"/>
                <w:szCs w:val="20"/>
              </w:rPr>
            </w:pPr>
          </w:p>
        </w:tc>
      </w:tr>
      <w:tr w:rsidR="00714786" w14:paraId="3D1A89C5" w14:textId="77777777" w:rsidTr="00832F9D">
        <w:trPr>
          <w:trHeight w:val="3349"/>
        </w:trPr>
        <w:tc>
          <w:tcPr>
            <w:tcW w:w="6984" w:type="dxa"/>
            <w:vMerge/>
          </w:tcPr>
          <w:p w14:paraId="3D01F807" w14:textId="77777777" w:rsidR="00714786" w:rsidRPr="002C76A2" w:rsidRDefault="00714786" w:rsidP="00832F9D">
            <w:pPr>
              <w:jc w:val="center"/>
              <w:rPr>
                <w:rFonts w:ascii="Topmarks" w:hAnsi="Topmarks"/>
                <w:b/>
                <w:bCs/>
                <w:sz w:val="20"/>
                <w:szCs w:val="20"/>
                <w:u w:val="single"/>
              </w:rPr>
            </w:pPr>
          </w:p>
        </w:tc>
        <w:tc>
          <w:tcPr>
            <w:tcW w:w="6965" w:type="dxa"/>
          </w:tcPr>
          <w:p w14:paraId="0F950AC0" w14:textId="77777777" w:rsidR="00714786" w:rsidRDefault="00714786" w:rsidP="00832F9D">
            <w:pPr>
              <w:jc w:val="center"/>
              <w:rPr>
                <w:rFonts w:ascii="Topmarks" w:hAnsi="Topmarks"/>
                <w:b/>
                <w:bCs/>
                <w:sz w:val="20"/>
                <w:szCs w:val="20"/>
                <w:u w:val="single"/>
              </w:rPr>
            </w:pPr>
            <w:r>
              <w:rPr>
                <w:rFonts w:ascii="Topmarks" w:hAnsi="Topmarks"/>
                <w:b/>
                <w:bCs/>
                <w:sz w:val="20"/>
                <w:szCs w:val="20"/>
                <w:u w:val="single"/>
              </w:rPr>
              <w:t>How can I support learners who have SEMH needs?</w:t>
            </w:r>
          </w:p>
          <w:p w14:paraId="63CA11EF" w14:textId="77777777" w:rsidR="00714786"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Inform child if PE times needs to change using visual timetable. </w:t>
            </w:r>
          </w:p>
          <w:p w14:paraId="5A1EE1C7" w14:textId="77777777" w:rsidR="00714786"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Pre-teaching opportunity to watch others play a new game first before child with anxiety is expected to take part. </w:t>
            </w:r>
          </w:p>
          <w:p w14:paraId="6DC874F8" w14:textId="77777777" w:rsidR="00714786"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Watch a video clip showing the game/skill to offer a </w:t>
            </w:r>
            <w:proofErr w:type="spellStart"/>
            <w:r>
              <w:rPr>
                <w:rFonts w:ascii="Topmarks" w:hAnsi="Topmarks"/>
                <w:sz w:val="20"/>
                <w:szCs w:val="20"/>
              </w:rPr>
              <w:t>visul</w:t>
            </w:r>
            <w:proofErr w:type="spellEnd"/>
            <w:r>
              <w:rPr>
                <w:rFonts w:ascii="Topmarks" w:hAnsi="Topmarks"/>
                <w:sz w:val="20"/>
                <w:szCs w:val="20"/>
              </w:rPr>
              <w:t xml:space="preserve"> support to aid understanding. </w:t>
            </w:r>
          </w:p>
          <w:p w14:paraId="3E3C3A97" w14:textId="77777777" w:rsidR="00714786"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Encourage a growth-mindset around having a go but reassure that they will not be made to do anything they feel unable to do. </w:t>
            </w:r>
          </w:p>
          <w:p w14:paraId="27A08D4C" w14:textId="77777777" w:rsidR="00714786"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Timed warnings of a transition to the next activity. </w:t>
            </w:r>
          </w:p>
          <w:p w14:paraId="5559594D" w14:textId="77777777" w:rsidR="00714786"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Now and next prompts and visual timetables in PE. </w:t>
            </w:r>
          </w:p>
          <w:p w14:paraId="5FC3BDC1" w14:textId="77777777" w:rsidR="00714786"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Clear expectations at the start of the lesson. </w:t>
            </w:r>
          </w:p>
          <w:p w14:paraId="73538CB2" w14:textId="77777777" w:rsidR="00714786" w:rsidRPr="00887DA4" w:rsidRDefault="00714786" w:rsidP="00714786">
            <w:pPr>
              <w:pStyle w:val="ListParagraph"/>
              <w:numPr>
                <w:ilvl w:val="0"/>
                <w:numId w:val="12"/>
              </w:numPr>
              <w:spacing w:after="200" w:line="276" w:lineRule="auto"/>
              <w:rPr>
                <w:rFonts w:ascii="Topmarks" w:hAnsi="Topmarks"/>
                <w:sz w:val="20"/>
                <w:szCs w:val="20"/>
              </w:rPr>
            </w:pPr>
            <w:r>
              <w:rPr>
                <w:rFonts w:ascii="Topmarks" w:hAnsi="Topmarks"/>
                <w:sz w:val="20"/>
                <w:szCs w:val="20"/>
              </w:rPr>
              <w:t xml:space="preserve">Use of ready, respectful and safe throughout the PE lesson to encourage consistent behavioural expectations. </w:t>
            </w:r>
          </w:p>
        </w:tc>
        <w:tc>
          <w:tcPr>
            <w:tcW w:w="6972" w:type="dxa"/>
          </w:tcPr>
          <w:p w14:paraId="674984F8" w14:textId="77777777" w:rsidR="00714786" w:rsidRDefault="00714786" w:rsidP="00832F9D">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attention</w:t>
            </w:r>
            <w:r>
              <w:rPr>
                <w:rFonts w:ascii="Topmarks" w:hAnsi="Topmarks"/>
                <w:b/>
                <w:bCs/>
                <w:sz w:val="20"/>
                <w:szCs w:val="20"/>
                <w:u w:val="single"/>
              </w:rPr>
              <w:t>?</w:t>
            </w:r>
          </w:p>
          <w:p w14:paraId="0A7F0520" w14:textId="77777777" w:rsidR="00714786" w:rsidRDefault="00714786" w:rsidP="00714786">
            <w:pPr>
              <w:pStyle w:val="ListParagraph"/>
              <w:numPr>
                <w:ilvl w:val="0"/>
                <w:numId w:val="8"/>
              </w:numPr>
              <w:rPr>
                <w:rFonts w:ascii="Topmarks" w:hAnsi="Topmarks"/>
                <w:sz w:val="20"/>
                <w:szCs w:val="20"/>
              </w:rPr>
            </w:pPr>
            <w:r>
              <w:rPr>
                <w:rFonts w:ascii="Topmarks" w:hAnsi="Topmarks"/>
                <w:sz w:val="20"/>
                <w:szCs w:val="20"/>
              </w:rPr>
              <w:t xml:space="preserve">Provide choices - </w:t>
            </w:r>
            <w:r w:rsidRPr="004E6CE3">
              <w:rPr>
                <w:rFonts w:ascii="Topmarks" w:hAnsi="Topmarks"/>
                <w:sz w:val="20"/>
                <w:szCs w:val="20"/>
              </w:rPr>
              <w:t xml:space="preserve">If pupils are working on </w:t>
            </w:r>
            <w:r>
              <w:rPr>
                <w:rFonts w:ascii="Topmarks" w:hAnsi="Topmarks"/>
                <w:sz w:val="20"/>
                <w:szCs w:val="20"/>
              </w:rPr>
              <w:t>different i</w:t>
            </w:r>
            <w:r w:rsidRPr="004E6CE3">
              <w:rPr>
                <w:rFonts w:ascii="Topmarks" w:hAnsi="Topmarks"/>
                <w:sz w:val="20"/>
                <w:szCs w:val="20"/>
              </w:rPr>
              <w:t xml:space="preserve">nterpretations, for example, they could have a choice between creating an annotated visual </w:t>
            </w:r>
            <w:r>
              <w:rPr>
                <w:rFonts w:ascii="Topmarks" w:hAnsi="Topmarks"/>
                <w:sz w:val="20"/>
                <w:szCs w:val="20"/>
              </w:rPr>
              <w:t>i</w:t>
            </w:r>
            <w:r w:rsidRPr="004E6CE3">
              <w:rPr>
                <w:rFonts w:ascii="Topmarks" w:hAnsi="Topmarks"/>
                <w:sz w:val="20"/>
                <w:szCs w:val="20"/>
              </w:rPr>
              <w:t>nterpretation of their own, writing a script for a speech / play or answering a series of questions. The outcome would be essentially the same</w:t>
            </w:r>
            <w:r>
              <w:rPr>
                <w:rFonts w:ascii="Topmarks" w:hAnsi="Topmarks"/>
                <w:sz w:val="20"/>
                <w:szCs w:val="20"/>
              </w:rPr>
              <w:t>.</w:t>
            </w:r>
          </w:p>
          <w:p w14:paraId="45F446BC" w14:textId="77777777" w:rsidR="00714786" w:rsidRPr="008F5ADA" w:rsidRDefault="00714786" w:rsidP="00714786">
            <w:pPr>
              <w:pStyle w:val="ListParagraph"/>
              <w:numPr>
                <w:ilvl w:val="0"/>
                <w:numId w:val="8"/>
              </w:numPr>
              <w:rPr>
                <w:rFonts w:ascii="Topmarks" w:hAnsi="Topmarks"/>
                <w:sz w:val="20"/>
                <w:szCs w:val="20"/>
              </w:rPr>
            </w:pPr>
            <w:r w:rsidRPr="008F5ADA">
              <w:rPr>
                <w:rFonts w:ascii="Topmarks" w:hAnsi="Topmarks"/>
                <w:sz w:val="20"/>
                <w:szCs w:val="20"/>
              </w:rPr>
              <w:t xml:space="preserve">Create a working classroom environment that is calming and simple, e.g., clear routines, organised workspaces. </w:t>
            </w:r>
          </w:p>
          <w:p w14:paraId="474A7748" w14:textId="77777777" w:rsidR="00714786" w:rsidRPr="008F5ADA" w:rsidRDefault="00714786" w:rsidP="00714786">
            <w:pPr>
              <w:pStyle w:val="ListParagraph"/>
              <w:numPr>
                <w:ilvl w:val="0"/>
                <w:numId w:val="8"/>
              </w:numPr>
              <w:rPr>
                <w:rFonts w:ascii="Topmarks" w:hAnsi="Topmarks"/>
                <w:sz w:val="20"/>
                <w:szCs w:val="20"/>
              </w:rPr>
            </w:pPr>
            <w:r w:rsidRPr="008F5ADA">
              <w:rPr>
                <w:rFonts w:ascii="Topmarks" w:hAnsi="Topmarks"/>
                <w:sz w:val="20"/>
                <w:szCs w:val="20"/>
              </w:rPr>
              <w:t xml:space="preserve">Use preferential seating and proximity to engage all learners – have learners who struggle to concentrate at the front of the class, or plan for a teaching assistant to encourage the learner to participate and maintain focus. </w:t>
            </w:r>
          </w:p>
          <w:p w14:paraId="0ECEEEF5" w14:textId="77777777" w:rsidR="00714786" w:rsidRPr="008F5ADA" w:rsidRDefault="00714786" w:rsidP="00714786">
            <w:pPr>
              <w:pStyle w:val="ListParagraph"/>
              <w:numPr>
                <w:ilvl w:val="0"/>
                <w:numId w:val="8"/>
              </w:numPr>
              <w:rPr>
                <w:rFonts w:ascii="Topmarks" w:hAnsi="Topmarks"/>
                <w:sz w:val="20"/>
                <w:szCs w:val="20"/>
              </w:rPr>
            </w:pPr>
            <w:r w:rsidRPr="008F5ADA">
              <w:rPr>
                <w:rFonts w:ascii="Topmarks" w:hAnsi="Topmarks"/>
                <w:sz w:val="20"/>
                <w:szCs w:val="20"/>
              </w:rPr>
              <w:t xml:space="preserve">Pre-expose learners to the </w:t>
            </w:r>
            <w:r>
              <w:rPr>
                <w:rFonts w:ascii="Topmarks" w:hAnsi="Topmarks"/>
                <w:sz w:val="20"/>
                <w:szCs w:val="20"/>
              </w:rPr>
              <w:t xml:space="preserve">artefacts, sources, </w:t>
            </w:r>
            <w:r w:rsidRPr="008F5ADA">
              <w:rPr>
                <w:rFonts w:ascii="Topmarks" w:hAnsi="Topmarks"/>
                <w:sz w:val="20"/>
                <w:szCs w:val="20"/>
              </w:rPr>
              <w:t>and nature of the lesson</w:t>
            </w:r>
            <w:r>
              <w:rPr>
                <w:rFonts w:ascii="Topmarks" w:hAnsi="Topmarks"/>
                <w:sz w:val="20"/>
                <w:szCs w:val="20"/>
              </w:rPr>
              <w:t xml:space="preserve"> </w:t>
            </w:r>
            <w:r w:rsidRPr="008F5ADA">
              <w:rPr>
                <w:rFonts w:ascii="Topmarks" w:hAnsi="Topmarks"/>
                <w:sz w:val="20"/>
                <w:szCs w:val="20"/>
              </w:rPr>
              <w:t xml:space="preserve">to spark engagement and interest in the upcoming lesson. </w:t>
            </w:r>
          </w:p>
          <w:p w14:paraId="33B1F2C3" w14:textId="77777777" w:rsidR="00714786" w:rsidRPr="004E6CE3" w:rsidRDefault="00714786" w:rsidP="00714786">
            <w:pPr>
              <w:pStyle w:val="ListParagraph"/>
              <w:numPr>
                <w:ilvl w:val="0"/>
                <w:numId w:val="8"/>
              </w:numPr>
              <w:rPr>
                <w:rFonts w:ascii="Topmarks" w:hAnsi="Topmarks"/>
                <w:sz w:val="20"/>
                <w:szCs w:val="20"/>
              </w:rPr>
            </w:pPr>
            <w:r w:rsidRPr="008F5ADA">
              <w:rPr>
                <w:rFonts w:ascii="Topmarks" w:hAnsi="Topmarks"/>
                <w:sz w:val="20"/>
                <w:szCs w:val="20"/>
              </w:rPr>
              <w:t>Plan movement breaks and classroom jobs (e.g., handing out materials) for individual learners</w:t>
            </w:r>
          </w:p>
          <w:p w14:paraId="4CBB00CD" w14:textId="77777777" w:rsidR="00714786" w:rsidRPr="002C76A2" w:rsidRDefault="00714786" w:rsidP="00832F9D">
            <w:pPr>
              <w:jc w:val="center"/>
              <w:rPr>
                <w:rFonts w:ascii="Topmarks" w:hAnsi="Topmarks"/>
                <w:b/>
                <w:bCs/>
                <w:sz w:val="20"/>
                <w:szCs w:val="20"/>
                <w:u w:val="single"/>
              </w:rPr>
            </w:pPr>
          </w:p>
        </w:tc>
      </w:tr>
    </w:tbl>
    <w:p w14:paraId="26844BAB" w14:textId="3399B135" w:rsidR="00E30559" w:rsidRPr="00E30559" w:rsidRDefault="00E30559" w:rsidP="00714786">
      <w:pPr>
        <w:pStyle w:val="ListParagraph"/>
        <w:rPr>
          <w:rFonts w:ascii="Topmarks" w:hAnsi="Topmarks"/>
          <w:sz w:val="18"/>
          <w:szCs w:val="18"/>
        </w:rPr>
      </w:pPr>
    </w:p>
    <w:sectPr w:rsidR="00E30559" w:rsidRPr="00E30559"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E0FCB"/>
    <w:multiLevelType w:val="hybridMultilevel"/>
    <w:tmpl w:val="10D2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B238D"/>
    <w:multiLevelType w:val="hybridMultilevel"/>
    <w:tmpl w:val="2B42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6095D"/>
    <w:multiLevelType w:val="hybridMultilevel"/>
    <w:tmpl w:val="B030C6A8"/>
    <w:lvl w:ilvl="0" w:tplc="C2FA97BA">
      <w:start w:val="1"/>
      <w:numFmt w:val="bullet"/>
      <w:lvlText w:val=""/>
      <w:lvlJc w:val="left"/>
      <w:pPr>
        <w:ind w:left="720" w:hanging="360"/>
      </w:pPr>
      <w:rPr>
        <w:rFonts w:ascii="Symbol" w:hAnsi="Symbol" w:hint="default"/>
      </w:rPr>
    </w:lvl>
    <w:lvl w:ilvl="1" w:tplc="29F04652">
      <w:start w:val="1"/>
      <w:numFmt w:val="bullet"/>
      <w:lvlText w:val="o"/>
      <w:lvlJc w:val="left"/>
      <w:pPr>
        <w:ind w:left="1440" w:hanging="360"/>
      </w:pPr>
      <w:rPr>
        <w:rFonts w:ascii="Courier New" w:hAnsi="Courier New" w:hint="default"/>
      </w:rPr>
    </w:lvl>
    <w:lvl w:ilvl="2" w:tplc="15EA01B6">
      <w:start w:val="1"/>
      <w:numFmt w:val="bullet"/>
      <w:lvlText w:val=""/>
      <w:lvlJc w:val="left"/>
      <w:pPr>
        <w:ind w:left="2160" w:hanging="360"/>
      </w:pPr>
      <w:rPr>
        <w:rFonts w:ascii="Wingdings" w:hAnsi="Wingdings" w:hint="default"/>
      </w:rPr>
    </w:lvl>
    <w:lvl w:ilvl="3" w:tplc="E3CA7BAC">
      <w:start w:val="1"/>
      <w:numFmt w:val="bullet"/>
      <w:lvlText w:val=""/>
      <w:lvlJc w:val="left"/>
      <w:pPr>
        <w:ind w:left="2880" w:hanging="360"/>
      </w:pPr>
      <w:rPr>
        <w:rFonts w:ascii="Symbol" w:hAnsi="Symbol" w:hint="default"/>
      </w:rPr>
    </w:lvl>
    <w:lvl w:ilvl="4" w:tplc="157489B4">
      <w:start w:val="1"/>
      <w:numFmt w:val="bullet"/>
      <w:lvlText w:val="o"/>
      <w:lvlJc w:val="left"/>
      <w:pPr>
        <w:ind w:left="3600" w:hanging="360"/>
      </w:pPr>
      <w:rPr>
        <w:rFonts w:ascii="Courier New" w:hAnsi="Courier New" w:hint="default"/>
      </w:rPr>
    </w:lvl>
    <w:lvl w:ilvl="5" w:tplc="5B5060C6">
      <w:start w:val="1"/>
      <w:numFmt w:val="bullet"/>
      <w:lvlText w:val=""/>
      <w:lvlJc w:val="left"/>
      <w:pPr>
        <w:ind w:left="4320" w:hanging="360"/>
      </w:pPr>
      <w:rPr>
        <w:rFonts w:ascii="Wingdings" w:hAnsi="Wingdings" w:hint="default"/>
      </w:rPr>
    </w:lvl>
    <w:lvl w:ilvl="6" w:tplc="2996CBF4">
      <w:start w:val="1"/>
      <w:numFmt w:val="bullet"/>
      <w:lvlText w:val=""/>
      <w:lvlJc w:val="left"/>
      <w:pPr>
        <w:ind w:left="5040" w:hanging="360"/>
      </w:pPr>
      <w:rPr>
        <w:rFonts w:ascii="Symbol" w:hAnsi="Symbol" w:hint="default"/>
      </w:rPr>
    </w:lvl>
    <w:lvl w:ilvl="7" w:tplc="EB280540">
      <w:start w:val="1"/>
      <w:numFmt w:val="bullet"/>
      <w:lvlText w:val="o"/>
      <w:lvlJc w:val="left"/>
      <w:pPr>
        <w:ind w:left="5760" w:hanging="360"/>
      </w:pPr>
      <w:rPr>
        <w:rFonts w:ascii="Courier New" w:hAnsi="Courier New" w:hint="default"/>
      </w:rPr>
    </w:lvl>
    <w:lvl w:ilvl="8" w:tplc="D11CD762">
      <w:start w:val="1"/>
      <w:numFmt w:val="bullet"/>
      <w:lvlText w:val=""/>
      <w:lvlJc w:val="left"/>
      <w:pPr>
        <w:ind w:left="6480" w:hanging="360"/>
      </w:pPr>
      <w:rPr>
        <w:rFonts w:ascii="Wingdings" w:hAnsi="Wingdings" w:hint="default"/>
      </w:rPr>
    </w:lvl>
  </w:abstractNum>
  <w:abstractNum w:abstractNumId="3" w15:restartNumberingAfterBreak="0">
    <w:nsid w:val="2ABD44CB"/>
    <w:multiLevelType w:val="hybridMultilevel"/>
    <w:tmpl w:val="A0FC74F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4" w15:restartNumberingAfterBreak="0">
    <w:nsid w:val="31FD7523"/>
    <w:multiLevelType w:val="hybridMultilevel"/>
    <w:tmpl w:val="07F0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E160E"/>
    <w:multiLevelType w:val="hybridMultilevel"/>
    <w:tmpl w:val="9B023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C179E"/>
    <w:multiLevelType w:val="hybridMultilevel"/>
    <w:tmpl w:val="5B9C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74931"/>
    <w:multiLevelType w:val="hybridMultilevel"/>
    <w:tmpl w:val="44280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6D4B76"/>
    <w:multiLevelType w:val="hybridMultilevel"/>
    <w:tmpl w:val="885E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3D24C8"/>
    <w:multiLevelType w:val="hybridMultilevel"/>
    <w:tmpl w:val="9CF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D93974"/>
    <w:multiLevelType w:val="hybridMultilevel"/>
    <w:tmpl w:val="9ED2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6808309">
    <w:abstractNumId w:val="2"/>
  </w:num>
  <w:num w:numId="2" w16cid:durableId="1203441508">
    <w:abstractNumId w:val="11"/>
  </w:num>
  <w:num w:numId="3" w16cid:durableId="989290982">
    <w:abstractNumId w:val="5"/>
  </w:num>
  <w:num w:numId="4" w16cid:durableId="1144273424">
    <w:abstractNumId w:val="8"/>
  </w:num>
  <w:num w:numId="5" w16cid:durableId="1264074225">
    <w:abstractNumId w:val="6"/>
  </w:num>
  <w:num w:numId="6" w16cid:durableId="1780487621">
    <w:abstractNumId w:val="1"/>
  </w:num>
  <w:num w:numId="7" w16cid:durableId="1567299235">
    <w:abstractNumId w:val="7"/>
  </w:num>
  <w:num w:numId="8" w16cid:durableId="1923366371">
    <w:abstractNumId w:val="9"/>
  </w:num>
  <w:num w:numId="9" w16cid:durableId="23143484">
    <w:abstractNumId w:val="4"/>
  </w:num>
  <w:num w:numId="10" w16cid:durableId="2056611925">
    <w:abstractNumId w:val="10"/>
  </w:num>
  <w:num w:numId="11" w16cid:durableId="1273241112">
    <w:abstractNumId w:val="3"/>
  </w:num>
  <w:num w:numId="12" w16cid:durableId="2118519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65729"/>
    <w:rsid w:val="000E294E"/>
    <w:rsid w:val="0018344C"/>
    <w:rsid w:val="002546FC"/>
    <w:rsid w:val="002D309E"/>
    <w:rsid w:val="003C395C"/>
    <w:rsid w:val="00416EF2"/>
    <w:rsid w:val="00490CE7"/>
    <w:rsid w:val="004C3058"/>
    <w:rsid w:val="006C37A3"/>
    <w:rsid w:val="00714786"/>
    <w:rsid w:val="007554CF"/>
    <w:rsid w:val="007A1EC5"/>
    <w:rsid w:val="00841822"/>
    <w:rsid w:val="00993C30"/>
    <w:rsid w:val="009A2747"/>
    <w:rsid w:val="009B1DD7"/>
    <w:rsid w:val="00A2306A"/>
    <w:rsid w:val="00B56222"/>
    <w:rsid w:val="00C1210D"/>
    <w:rsid w:val="00C626C5"/>
    <w:rsid w:val="00C661E7"/>
    <w:rsid w:val="00CC4C1B"/>
    <w:rsid w:val="00CC56F4"/>
    <w:rsid w:val="00DB20DA"/>
    <w:rsid w:val="00E229A7"/>
    <w:rsid w:val="00E30559"/>
    <w:rsid w:val="00E70BD7"/>
    <w:rsid w:val="00E97F8B"/>
    <w:rsid w:val="00ED3A99"/>
    <w:rsid w:val="0497D019"/>
    <w:rsid w:val="1E5CC3AF"/>
    <w:rsid w:val="1EBFA858"/>
    <w:rsid w:val="3420F332"/>
    <w:rsid w:val="38F46455"/>
    <w:rsid w:val="447ADEFB"/>
    <w:rsid w:val="4EB893D8"/>
    <w:rsid w:val="53DD7BFC"/>
    <w:rsid w:val="73A711B8"/>
    <w:rsid w:val="7542E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A18EB5-2A33-4C46-A747-481985D03E34}">
  <ds:schemaRefs>
    <ds:schemaRef ds:uri="http://schemas.openxmlformats.org/package/2006/metadata/core-properties"/>
    <ds:schemaRef ds:uri="4d645f34-9187-4240-a1b2-ba8ab3d182d4"/>
    <ds:schemaRef ds:uri="http://schemas.microsoft.com/office/2006/documentManagement/types"/>
    <ds:schemaRef ds:uri="http://schemas.microsoft.com/office/infopath/2007/PartnerControls"/>
    <ds:schemaRef ds:uri="adffa80a-b630-420b-ba66-27fcf89fd213"/>
    <ds:schemaRef ds:uri="http://purl.org/dc/elements/1.1/"/>
    <ds:schemaRef ds:uri="http://schemas.microsoft.com/office/2006/metadata/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71AF4486-F857-4EEE-87E5-74485BAD7F00}">
  <ds:schemaRefs>
    <ds:schemaRef ds:uri="http://schemas.microsoft.com/sharepoint/v3/contenttype/forms"/>
  </ds:schemaRefs>
</ds:datastoreItem>
</file>

<file path=customXml/itemProps3.xml><?xml version="1.0" encoding="utf-8"?>
<ds:datastoreItem xmlns:ds="http://schemas.openxmlformats.org/officeDocument/2006/customXml" ds:itemID="{5F343A50-B121-42B0-9B1B-C0A9623A7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4</cp:revision>
  <dcterms:created xsi:type="dcterms:W3CDTF">2025-06-17T09:06:00Z</dcterms:created>
  <dcterms:modified xsi:type="dcterms:W3CDTF">2025-06-17T09:08:00Z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